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5824" w14:textId="77777777" w:rsidR="00D53F98" w:rsidRPr="00F131B0" w:rsidRDefault="00D53F98" w:rsidP="00F131B0">
      <w:pPr>
        <w:spacing w:line="276" w:lineRule="auto"/>
        <w:rPr>
          <w:rFonts w:ascii="Calibri Light" w:hAnsi="Calibri Light" w:cs="Calibri Light"/>
        </w:rPr>
      </w:pPr>
    </w:p>
    <w:p w14:paraId="77A8F779" w14:textId="6E402D6C" w:rsidR="008F1D4B" w:rsidRPr="00F131B0" w:rsidRDefault="000D3575" w:rsidP="001379CA">
      <w:pPr>
        <w:spacing w:line="276" w:lineRule="auto"/>
        <w:jc w:val="center"/>
        <w:rPr>
          <w:rFonts w:ascii="Calibri Light" w:hAnsi="Calibri Light" w:cs="Calibri Light"/>
          <w:b/>
          <w:bCs/>
          <w:color w:val="153D63" w:themeColor="text2" w:themeTint="E6"/>
          <w:sz w:val="28"/>
          <w:szCs w:val="28"/>
        </w:rPr>
      </w:pPr>
      <w:r w:rsidRPr="00F131B0">
        <w:rPr>
          <w:rFonts w:ascii="Calibri Light" w:hAnsi="Calibri Light" w:cs="Calibri Light"/>
          <w:b/>
          <w:bCs/>
          <w:color w:val="153D63" w:themeColor="text2" w:themeTint="E6"/>
          <w:sz w:val="28"/>
          <w:szCs w:val="28"/>
        </w:rPr>
        <w:t>MANUAL DE SEGREGAÇÃO DE ATIVIDADES</w:t>
      </w:r>
      <w:r w:rsidR="00F131B0">
        <w:rPr>
          <w:rFonts w:ascii="Calibri Light" w:hAnsi="Calibri Light" w:cs="Calibri Light"/>
          <w:b/>
          <w:bCs/>
          <w:color w:val="153D63" w:themeColor="text2" w:themeTint="E6"/>
          <w:sz w:val="28"/>
          <w:szCs w:val="28"/>
        </w:rPr>
        <w:t xml:space="preserve"> DA DOME ADMINISTRADORA</w:t>
      </w:r>
    </w:p>
    <w:p w14:paraId="6650A4E6" w14:textId="77777777" w:rsidR="008F1D4B" w:rsidRPr="00F131B0" w:rsidRDefault="008F1D4B" w:rsidP="00E95599">
      <w:pPr>
        <w:spacing w:line="276" w:lineRule="auto"/>
        <w:jc w:val="center"/>
        <w:rPr>
          <w:rFonts w:ascii="Calibri Light" w:hAnsi="Calibri Light" w:cs="Calibri Light"/>
        </w:rPr>
      </w:pPr>
    </w:p>
    <w:p w14:paraId="65D4F96A" w14:textId="4B3DBD45" w:rsidR="00D53F98" w:rsidRPr="00F131B0" w:rsidRDefault="008F1D4B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bookmarkStart w:id="0" w:name="_Toc186988396"/>
      <w:r w:rsidRPr="00F131B0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PREÂMBULO</w:t>
      </w:r>
      <w:bookmarkEnd w:id="0"/>
    </w:p>
    <w:p w14:paraId="0CFDFF22" w14:textId="77777777" w:rsidR="008F1D4B" w:rsidRPr="00F131B0" w:rsidRDefault="008F1D4B" w:rsidP="00E95599">
      <w:pPr>
        <w:spacing w:line="276" w:lineRule="auto"/>
        <w:rPr>
          <w:rFonts w:ascii="Calibri Light" w:hAnsi="Calibri Light" w:cs="Calibri Light"/>
        </w:rPr>
      </w:pPr>
    </w:p>
    <w:p w14:paraId="439986B8" w14:textId="654E498D" w:rsidR="008F1D4B" w:rsidRPr="00F131B0" w:rsidRDefault="000D3575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 xml:space="preserve">O presente Manual de Segregação das Atividades (“Manual”) da </w:t>
      </w:r>
      <w:r w:rsidR="00F131B0">
        <w:rPr>
          <w:rFonts w:ascii="Calibri Light" w:hAnsi="Calibri Light" w:cs="Calibri Light"/>
        </w:rPr>
        <w:t>Dome Administradora</w:t>
      </w:r>
      <w:r w:rsidRPr="00F131B0">
        <w:rPr>
          <w:rFonts w:ascii="Calibri Light" w:hAnsi="Calibri Light" w:cs="Calibri Light"/>
        </w:rPr>
        <w:t>, dispõe acerca das políticas estabelecidas, tendo como objetivo determinar as regras que orientam a conduta de todos os diretores, empregados e prestadores de serviços (“Colaborador” ou, em conjunto, “Colaboradores”).</w:t>
      </w:r>
    </w:p>
    <w:p w14:paraId="73D21F7A" w14:textId="77777777" w:rsidR="008F1D4B" w:rsidRPr="00F131B0" w:rsidRDefault="008F1D4B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5F0E74F8" w14:textId="67F34D13" w:rsidR="008F1D4B" w:rsidRPr="00F131B0" w:rsidRDefault="000D3575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 xml:space="preserve">A transgressão a qualquer das regras aqui descritas, além das constantes nos demais capítulos do presente Manual e demais regras verbais ou escritas estabelecidas pela </w:t>
      </w:r>
      <w:r w:rsidR="00F131B0">
        <w:rPr>
          <w:rFonts w:ascii="Calibri Light" w:hAnsi="Calibri Light" w:cs="Calibri Light"/>
        </w:rPr>
        <w:t>Dome Administradora</w:t>
      </w:r>
      <w:r w:rsidRPr="00F131B0">
        <w:rPr>
          <w:rFonts w:ascii="Calibri Light" w:hAnsi="Calibri Light" w:cs="Calibri Light"/>
        </w:rPr>
        <w:t xml:space="preserve"> ou, ainda a outros códigos e políticas que venha a aderir, será considerada infração contratual, sujeitando seu autor às penalidades cabíveis</w:t>
      </w:r>
      <w:r w:rsidR="001379CA" w:rsidRPr="00F131B0">
        <w:rPr>
          <w:rFonts w:ascii="Calibri Light" w:hAnsi="Calibri Light" w:cs="Calibri Light"/>
        </w:rPr>
        <w:t>.</w:t>
      </w:r>
    </w:p>
    <w:p w14:paraId="752E582F" w14:textId="77777777" w:rsidR="008F1D4B" w:rsidRPr="00F131B0" w:rsidRDefault="008F1D4B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68427F6E" w14:textId="017C505D" w:rsidR="00D90C70" w:rsidRPr="00F131B0" w:rsidRDefault="000D3575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 xml:space="preserve">Todos os Colaboradores deverão zelar, individualmente, pelo cumprimento do disposto neste Manual, além de outros códigos e manuais eventualmente aprovados ou aderidos pela </w:t>
      </w:r>
      <w:r w:rsidR="00F131B0">
        <w:rPr>
          <w:rFonts w:ascii="Calibri Light" w:hAnsi="Calibri Light" w:cs="Calibri Light"/>
        </w:rPr>
        <w:t>Dome Administradora</w:t>
      </w:r>
      <w:r w:rsidRPr="00F131B0">
        <w:rPr>
          <w:rFonts w:ascii="Calibri Light" w:hAnsi="Calibri Light" w:cs="Calibri Light"/>
        </w:rPr>
        <w:t xml:space="preserve">. </w:t>
      </w:r>
    </w:p>
    <w:p w14:paraId="7D4B9C12" w14:textId="67347D21" w:rsidR="00D53F98" w:rsidRPr="00F131B0" w:rsidRDefault="000D3575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bookmarkStart w:id="1" w:name="_Toc186988397"/>
      <w:r w:rsidRPr="00F131B0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SEGREGAÇÃO ENTRE AS ÁREAS E ACESSO ÀS DEPENDÊNCIAS</w:t>
      </w:r>
      <w:bookmarkEnd w:id="1"/>
      <w:r w:rsidRPr="00F131B0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</w:p>
    <w:p w14:paraId="1876A960" w14:textId="77777777" w:rsidR="00D53F98" w:rsidRPr="00F131B0" w:rsidRDefault="00D53F98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618ABA58" w14:textId="08E8EB4B" w:rsidR="000D3575" w:rsidRPr="00F131B0" w:rsidRDefault="000D3575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 xml:space="preserve">A </w:t>
      </w:r>
      <w:r w:rsidR="00F131B0">
        <w:rPr>
          <w:rFonts w:ascii="Calibri Light" w:hAnsi="Calibri Light" w:cs="Calibri Light"/>
        </w:rPr>
        <w:t>Dome Administradora</w:t>
      </w:r>
      <w:r w:rsidRPr="00F131B0">
        <w:rPr>
          <w:rFonts w:ascii="Calibri Light" w:hAnsi="Calibri Light" w:cs="Calibri Light"/>
        </w:rPr>
        <w:t xml:space="preserve"> implementa controle de acesso rigoroso para seus funcionários, assegurando a segregação física entre as distintas áreas e operações que realiza. Isso inclui, especialmente, a separação entre a área responsável pela administração de carteiras de valores mobiliários e demais áreas que houveres</w:t>
      </w:r>
    </w:p>
    <w:p w14:paraId="1A4BCDD2" w14:textId="77777777" w:rsidR="000D3575" w:rsidRPr="00F131B0" w:rsidRDefault="000D3575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0FEC2ACC" w14:textId="43513130" w:rsidR="00B2173D" w:rsidRPr="00F131B0" w:rsidRDefault="000D3575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>O controle de acesso é realizado por meio de fechaduras equipadas com sistema de leitura biométrica, sendo que cada Diretor é responsável por autorizar os funcionários que terão permissão para acessar determinados ambientes.</w:t>
      </w:r>
    </w:p>
    <w:p w14:paraId="454734F7" w14:textId="77777777" w:rsidR="000D3575" w:rsidRPr="00F131B0" w:rsidRDefault="000D3575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269BC13A" w14:textId="32BFB713" w:rsidR="000D3575" w:rsidRPr="00F131B0" w:rsidRDefault="000D3575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>A segregação física entre as distintas áreas visa prevenir: (i) o acesso a informações que possam gerar potenciais conflitos de interesse em razão das atividades desenvolvidas pela instituição; e (</w:t>
      </w:r>
      <w:proofErr w:type="spellStart"/>
      <w:r w:rsidRPr="00F131B0">
        <w:rPr>
          <w:rFonts w:ascii="Calibri Light" w:hAnsi="Calibri Light" w:cs="Calibri Light"/>
        </w:rPr>
        <w:t>ii</w:t>
      </w:r>
      <w:proofErr w:type="spellEnd"/>
      <w:r w:rsidRPr="00F131B0">
        <w:rPr>
          <w:rFonts w:ascii="Calibri Light" w:hAnsi="Calibri Light" w:cs="Calibri Light"/>
        </w:rPr>
        <w:t xml:space="preserve">) a circulação de informações confidenciais, assegurando o cumprimento das normas legais e regulamentares aplicáveis. </w:t>
      </w:r>
    </w:p>
    <w:p w14:paraId="2D1C0407" w14:textId="77777777" w:rsidR="000D3575" w:rsidRPr="00F131B0" w:rsidRDefault="000D3575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14593D9F" w14:textId="14A49F94" w:rsidR="000D3575" w:rsidRPr="00F131B0" w:rsidRDefault="000D3575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lastRenderedPageBreak/>
        <w:t>Exceto para os membros da Diretoria, Gerentes e Coordenadores, o acesso dos funcionários às dependências em horários alternativos deverá ser previamente comunicado e autorizado pela Presidência.</w:t>
      </w:r>
    </w:p>
    <w:p w14:paraId="0D8F4AC2" w14:textId="3C964FEA" w:rsidR="000D035D" w:rsidRPr="00F131B0" w:rsidRDefault="00EF4517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bookmarkStart w:id="2" w:name="_Toc186988398"/>
      <w:r w:rsidRPr="00F131B0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CONFIDENCIALIDADE EM FUNÇÃO DA SEGREGAÇÃO DE ÁREAS</w:t>
      </w:r>
      <w:bookmarkEnd w:id="2"/>
    </w:p>
    <w:p w14:paraId="1AB57CA1" w14:textId="77777777" w:rsidR="000D035D" w:rsidRPr="00F131B0" w:rsidRDefault="000D035D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0A85DC64" w14:textId="4ACA4314" w:rsidR="008A09C8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 xml:space="preserve">Os funcionários da </w:t>
      </w:r>
      <w:r w:rsidR="00F131B0">
        <w:rPr>
          <w:rFonts w:ascii="Calibri Light" w:hAnsi="Calibri Light" w:cs="Calibri Light"/>
        </w:rPr>
        <w:t>Dome Administradora</w:t>
      </w:r>
      <w:r w:rsidRPr="00F131B0">
        <w:rPr>
          <w:rFonts w:ascii="Calibri Light" w:hAnsi="Calibri Light" w:cs="Calibri Light"/>
        </w:rPr>
        <w:t xml:space="preserve"> devem observar rigorosamente o conteúdo das informações a que têm acesso em razão das atividades por eles desempenhadas, sendo vedado, em qualquer circunstância, divulgar a terceiras quaisquer informações ou documentos aos negócios conduzidos. </w:t>
      </w:r>
    </w:p>
    <w:p w14:paraId="6440D239" w14:textId="77777777" w:rsidR="00EF4517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639909E2" w14:textId="4D2A9E9E" w:rsidR="00EF4517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>Caso o funcionário possua quaisquer dúvidas quanto à confidencialidade de determinado documento e/ou informação, esse deverá tratá-los como se confidenciais fosse até confirmação contrária do Diretor da área.</w:t>
      </w:r>
    </w:p>
    <w:p w14:paraId="09E4C4F2" w14:textId="77777777" w:rsidR="00EF4517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46BA2CDC" w14:textId="7850D61F" w:rsidR="00EF4517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>As informações Confidenciais devem ser totalmente destruídas quando não mais necessárias, independentemente do tipo de mídia em que estiverem armazenadas (sistema de armazenamento via nuvem, Pen Drive, CD, DVD e semelhantes).</w:t>
      </w:r>
    </w:p>
    <w:p w14:paraId="650267CB" w14:textId="668211F6" w:rsidR="000D035D" w:rsidRPr="00F131B0" w:rsidRDefault="00EF4517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bookmarkStart w:id="3" w:name="_Toc186988399"/>
      <w:r w:rsidRPr="00F131B0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MANUSEAMENTO DE INFORMAÇÕES E DOCUMENTOS</w:t>
      </w:r>
      <w:bookmarkEnd w:id="3"/>
    </w:p>
    <w:p w14:paraId="075B4F4E" w14:textId="77777777" w:rsidR="00972F0F" w:rsidRPr="00F131B0" w:rsidRDefault="00972F0F" w:rsidP="00E95599">
      <w:pPr>
        <w:pStyle w:val="PargrafodaLista"/>
        <w:spacing w:line="276" w:lineRule="auto"/>
        <w:ind w:left="360"/>
        <w:jc w:val="both"/>
        <w:rPr>
          <w:rFonts w:ascii="Calibri Light" w:hAnsi="Calibri Light" w:cs="Calibri Light"/>
        </w:rPr>
      </w:pPr>
    </w:p>
    <w:p w14:paraId="655D7768" w14:textId="77777777" w:rsidR="00EF4517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 xml:space="preserve">Informações ou documentos classificados como confidenciais e/ou estratégicos não devem ser deixados sobre as mesas de trabalho de forma acessível a terceiros, exceto em salas com chave ou armazenados em gavetas ou armários fechados. </w:t>
      </w:r>
    </w:p>
    <w:p w14:paraId="0E6C9936" w14:textId="77777777" w:rsidR="00EF4517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2FF63F03" w14:textId="77777777" w:rsidR="00EF4517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 xml:space="preserve">A impressão de documentos, quando realizada em impressoras compartilhadas, deve ser feita exclusivamente quando necessária, sendo responsabilidade do funcionário retirar o documento imediatamente após a impressão. </w:t>
      </w:r>
    </w:p>
    <w:p w14:paraId="5B7B6DE9" w14:textId="77777777" w:rsidR="00EF4517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7E210023" w14:textId="56480B35" w:rsidR="008A09C8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 xml:space="preserve">Todos os arquivos relacionados à </w:t>
      </w:r>
      <w:r w:rsidR="00F131B0">
        <w:rPr>
          <w:rFonts w:ascii="Calibri Light" w:hAnsi="Calibri Light" w:cs="Calibri Light"/>
        </w:rPr>
        <w:t>Dome Administradora</w:t>
      </w:r>
      <w:r w:rsidRPr="00F131B0">
        <w:rPr>
          <w:rFonts w:ascii="Calibri Light" w:hAnsi="Calibri Light" w:cs="Calibri Light"/>
        </w:rPr>
        <w:t xml:space="preserve"> nunca deverão ser armazenados no disco local do computador utilizado pelo funcionário, devendo ser salvos nos drives da rede, onde dispositivos de segurança garantem o adequado tratamento da informação, conforme as orientações do Responsável de TI. </w:t>
      </w:r>
    </w:p>
    <w:p w14:paraId="538E53E7" w14:textId="5DDE6622" w:rsidR="000D035D" w:rsidRPr="00F131B0" w:rsidRDefault="00EF4517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bookmarkStart w:id="4" w:name="_Toc186988400"/>
      <w:r w:rsidRPr="00F131B0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SEGREGAÇÃO DE INFORMAÇÕES E DOCUMENTOS ENTRE AS ÁREAS</w:t>
      </w:r>
      <w:bookmarkEnd w:id="4"/>
    </w:p>
    <w:p w14:paraId="4AE7ADCF" w14:textId="77777777" w:rsidR="000D035D" w:rsidRPr="00F131B0" w:rsidRDefault="000D035D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18C73DE9" w14:textId="77777777" w:rsidR="00EF4517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lastRenderedPageBreak/>
        <w:t xml:space="preserve">Todas as informações e documentos digitais deverão ser armazenados nos respectivos diretórios de rede da área competente. </w:t>
      </w:r>
    </w:p>
    <w:p w14:paraId="1B584CCD" w14:textId="77777777" w:rsidR="00EF4517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485A062C" w14:textId="77777777" w:rsidR="00EF4517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 xml:space="preserve">Os documentos físicos deverão ser arquivados nas pastas localizadas nas dependências da área em questão, sendo expressamente vedado o arquivamento em gavetas pessoais de funcionários ou em quaisquer outras dependências não designadas para tal fim. </w:t>
      </w:r>
    </w:p>
    <w:p w14:paraId="15191C91" w14:textId="77777777" w:rsidR="00EF4517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</w:p>
    <w:p w14:paraId="2194A7C8" w14:textId="33400358" w:rsidR="008A09C8" w:rsidRPr="00F131B0" w:rsidRDefault="00EF4517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>A concessão de acesso dos funcionários aos diretórios de rede será de responsabilidade do Responsável de TI, mediante autorização por escrito do Diretor da área</w:t>
      </w:r>
      <w:r w:rsidR="00F131B0">
        <w:rPr>
          <w:rFonts w:ascii="Calibri Light" w:hAnsi="Calibri Light" w:cs="Calibri Light"/>
        </w:rPr>
        <w:t>, se houver, ou ainda, pelo Diretor de Compliance.</w:t>
      </w:r>
    </w:p>
    <w:p w14:paraId="46FA8094" w14:textId="23EBD142" w:rsidR="00E95599" w:rsidRPr="00F131B0" w:rsidRDefault="00E95599" w:rsidP="001929AC">
      <w:pPr>
        <w:pStyle w:val="Ttulo1"/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</w:pPr>
      <w:bookmarkStart w:id="5" w:name="_Toc186988401"/>
      <w:r w:rsidRPr="00F131B0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CONSIDERAÇÕES FINAIS</w:t>
      </w:r>
      <w:bookmarkEnd w:id="5"/>
      <w:r w:rsidRPr="00F131B0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</w:p>
    <w:p w14:paraId="7200696C" w14:textId="77777777" w:rsidR="00E95599" w:rsidRPr="00F131B0" w:rsidRDefault="00E95599" w:rsidP="00E95599">
      <w:pPr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5C8CF179" w14:textId="466462B1" w:rsidR="00E95599" w:rsidRDefault="00344CCD" w:rsidP="00E95599">
      <w:pPr>
        <w:spacing w:line="276" w:lineRule="auto"/>
        <w:jc w:val="both"/>
        <w:rPr>
          <w:rFonts w:ascii="Calibri Light" w:hAnsi="Calibri Light" w:cs="Calibri Light"/>
        </w:rPr>
      </w:pPr>
      <w:r w:rsidRPr="00F131B0">
        <w:rPr>
          <w:rFonts w:ascii="Calibri Light" w:hAnsi="Calibri Light" w:cs="Calibri Light"/>
        </w:rPr>
        <w:t xml:space="preserve">Este documento entrará em vigor na data de sua publicação, quando será feita a comunicação de seu teor a todos os colaboradores, estando revogadas todas e quaisquer disposições anteriores em contrário. </w:t>
      </w:r>
      <w:r w:rsidR="00E95599" w:rsidRPr="00F131B0">
        <w:rPr>
          <w:rFonts w:ascii="Calibri Light" w:hAnsi="Calibri Light" w:cs="Calibri Light"/>
        </w:rPr>
        <w:t xml:space="preserve">  </w:t>
      </w:r>
    </w:p>
    <w:p w14:paraId="7EFB7BDA" w14:textId="77777777" w:rsidR="00F131B0" w:rsidRDefault="00F131B0" w:rsidP="00E95599">
      <w:pPr>
        <w:spacing w:line="276" w:lineRule="auto"/>
        <w:jc w:val="both"/>
        <w:rPr>
          <w:rFonts w:ascii="Calibri Light" w:hAnsi="Calibri Light" w:cs="Calibri Ligh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131B0" w14:paraId="7309A24C" w14:textId="77777777" w:rsidTr="00416D45">
        <w:tc>
          <w:tcPr>
            <w:tcW w:w="2263" w:type="dxa"/>
          </w:tcPr>
          <w:p w14:paraId="333050CB" w14:textId="77777777" w:rsidR="00F131B0" w:rsidRDefault="00F131B0" w:rsidP="00416D45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Elaboração:</w:t>
            </w:r>
          </w:p>
        </w:tc>
        <w:tc>
          <w:tcPr>
            <w:tcW w:w="6231" w:type="dxa"/>
          </w:tcPr>
          <w:p w14:paraId="5F985BE1" w14:textId="77777777" w:rsidR="00F131B0" w:rsidRDefault="00F131B0" w:rsidP="00416D45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Luciana Delfino </w:t>
            </w:r>
            <w:proofErr w:type="spellStart"/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Ruedas</w:t>
            </w:r>
            <w:proofErr w:type="spellEnd"/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Bechelli</w:t>
            </w:r>
            <w:proofErr w:type="spellEnd"/>
          </w:p>
        </w:tc>
      </w:tr>
      <w:tr w:rsidR="00F131B0" w14:paraId="30AB1307" w14:textId="77777777" w:rsidTr="00416D45">
        <w:tc>
          <w:tcPr>
            <w:tcW w:w="2263" w:type="dxa"/>
          </w:tcPr>
          <w:p w14:paraId="53A43C76" w14:textId="77777777" w:rsidR="00F131B0" w:rsidRDefault="00F131B0" w:rsidP="00416D45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Revisão: </w:t>
            </w:r>
          </w:p>
        </w:tc>
        <w:tc>
          <w:tcPr>
            <w:tcW w:w="6231" w:type="dxa"/>
          </w:tcPr>
          <w:p w14:paraId="5EB068A3" w14:textId="77777777" w:rsidR="00F131B0" w:rsidRDefault="00F131B0" w:rsidP="00416D45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Odmir</w:t>
            </w:r>
            <w:proofErr w:type="spellEnd"/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Freitas Santos Junior</w:t>
            </w:r>
          </w:p>
        </w:tc>
      </w:tr>
      <w:tr w:rsidR="00F131B0" w14:paraId="2C9E119F" w14:textId="77777777" w:rsidTr="00416D45">
        <w:tc>
          <w:tcPr>
            <w:tcW w:w="2263" w:type="dxa"/>
          </w:tcPr>
          <w:p w14:paraId="2E05B6E8" w14:textId="77777777" w:rsidR="00F131B0" w:rsidRDefault="00F131B0" w:rsidP="00416D45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Data de elaboração: </w:t>
            </w:r>
          </w:p>
        </w:tc>
        <w:tc>
          <w:tcPr>
            <w:tcW w:w="6231" w:type="dxa"/>
          </w:tcPr>
          <w:p w14:paraId="2C46A113" w14:textId="77777777" w:rsidR="00F131B0" w:rsidRDefault="00F131B0" w:rsidP="00416D45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07.12.2024</w:t>
            </w:r>
          </w:p>
        </w:tc>
      </w:tr>
      <w:tr w:rsidR="00F131B0" w14:paraId="5E54A8CC" w14:textId="77777777" w:rsidTr="00416D45">
        <w:tc>
          <w:tcPr>
            <w:tcW w:w="2263" w:type="dxa"/>
          </w:tcPr>
          <w:p w14:paraId="4716D1AF" w14:textId="77777777" w:rsidR="00F131B0" w:rsidRDefault="00F131B0" w:rsidP="00416D45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Data de Atualização: </w:t>
            </w:r>
          </w:p>
        </w:tc>
        <w:tc>
          <w:tcPr>
            <w:tcW w:w="6231" w:type="dxa"/>
          </w:tcPr>
          <w:p w14:paraId="51770702" w14:textId="77777777" w:rsidR="00F131B0" w:rsidRDefault="00F131B0" w:rsidP="00416D45">
            <w:pPr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-</w:t>
            </w:r>
          </w:p>
        </w:tc>
      </w:tr>
    </w:tbl>
    <w:p w14:paraId="62B41FAE" w14:textId="77777777" w:rsidR="00F131B0" w:rsidRPr="00F131B0" w:rsidRDefault="00F131B0" w:rsidP="00E95599">
      <w:pPr>
        <w:spacing w:line="276" w:lineRule="auto"/>
        <w:jc w:val="both"/>
        <w:rPr>
          <w:rFonts w:ascii="Calibri Light" w:hAnsi="Calibri Light" w:cs="Calibri Light"/>
        </w:rPr>
      </w:pPr>
    </w:p>
    <w:sectPr w:rsidR="00F131B0" w:rsidRPr="00F131B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88233" w14:textId="77777777" w:rsidR="00CB0866" w:rsidRDefault="00CB0866" w:rsidP="00E45A40">
      <w:r>
        <w:separator/>
      </w:r>
    </w:p>
  </w:endnote>
  <w:endnote w:type="continuationSeparator" w:id="0">
    <w:p w14:paraId="1822AAF6" w14:textId="77777777" w:rsidR="00CB0866" w:rsidRDefault="00CB0866" w:rsidP="00E4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4F703" w14:textId="77777777" w:rsidR="00F131B0" w:rsidRPr="00EF130A" w:rsidRDefault="00F131B0" w:rsidP="00F131B0">
    <w:pPr>
      <w:tabs>
        <w:tab w:val="center" w:pos="4252"/>
        <w:tab w:val="left" w:pos="7655"/>
        <w:tab w:val="right" w:pos="8505"/>
        <w:tab w:val="left" w:pos="9923"/>
      </w:tabs>
      <w:spacing w:line="276" w:lineRule="auto"/>
      <w:ind w:right="-8"/>
      <w:jc w:val="right"/>
      <w:rPr>
        <w:rFonts w:ascii="Calibri Light" w:hAnsi="Calibri Light" w:cs="Calibri Light"/>
        <w:b/>
        <w:bCs/>
        <w:color w:val="153D63" w:themeColor="text2" w:themeTint="E6"/>
        <w:sz w:val="20"/>
        <w:szCs w:val="20"/>
      </w:rPr>
    </w:pPr>
    <w:r w:rsidRPr="00EF130A">
      <w:rPr>
        <w:rFonts w:ascii="Calibri Light" w:hAnsi="Calibri Light" w:cs="Calibri Light"/>
        <w:b/>
        <w:bCs/>
        <w:color w:val="153D63" w:themeColor="text2" w:themeTint="E6"/>
        <w:sz w:val="20"/>
        <w:szCs w:val="20"/>
      </w:rPr>
      <w:t>DOME ADMINISTRADORA DE RECURSOS LTDA (“DOME ADMINISTRADORA”).</w:t>
    </w:r>
  </w:p>
  <w:p w14:paraId="52751591" w14:textId="77777777" w:rsidR="00F131B0" w:rsidRPr="00EF130A" w:rsidRDefault="00F131B0" w:rsidP="00F131B0">
    <w:pPr>
      <w:tabs>
        <w:tab w:val="left" w:pos="3544"/>
        <w:tab w:val="center" w:pos="3686"/>
        <w:tab w:val="left" w:pos="7655"/>
        <w:tab w:val="right" w:pos="8505"/>
        <w:tab w:val="left" w:pos="9923"/>
      </w:tabs>
      <w:spacing w:line="276" w:lineRule="auto"/>
      <w:ind w:right="-8"/>
      <w:jc w:val="right"/>
      <w:rPr>
        <w:rFonts w:ascii="Calibri Light" w:hAnsi="Calibri Light" w:cs="Calibri Light"/>
        <w:color w:val="071320" w:themeColor="text2" w:themeShade="80"/>
        <w:sz w:val="20"/>
        <w:szCs w:val="20"/>
      </w:rPr>
    </w:pPr>
    <w:r w:rsidRPr="00EF130A">
      <w:rPr>
        <w:rFonts w:ascii="Calibri Light" w:hAnsi="Calibri Light" w:cs="Calibri Light"/>
        <w:color w:val="071320" w:themeColor="text2" w:themeShade="80"/>
        <w:sz w:val="20"/>
        <w:szCs w:val="20"/>
      </w:rPr>
      <w:t xml:space="preserve">                                  Rua Gomes de Carvalho, nº 911, Vila Olimpia</w:t>
    </w:r>
  </w:p>
  <w:p w14:paraId="70C92FAB" w14:textId="77777777" w:rsidR="00F131B0" w:rsidRPr="00EF130A" w:rsidRDefault="00F131B0" w:rsidP="00F131B0">
    <w:pPr>
      <w:tabs>
        <w:tab w:val="left" w:pos="3544"/>
        <w:tab w:val="center" w:pos="3686"/>
        <w:tab w:val="left" w:pos="7655"/>
        <w:tab w:val="right" w:pos="8505"/>
        <w:tab w:val="left" w:pos="9923"/>
      </w:tabs>
      <w:spacing w:line="276" w:lineRule="auto"/>
      <w:ind w:right="-8"/>
      <w:jc w:val="right"/>
      <w:rPr>
        <w:rFonts w:ascii="Calibri Light" w:hAnsi="Calibri Light" w:cs="Calibri Light"/>
        <w:color w:val="071320" w:themeColor="text2" w:themeShade="80"/>
        <w:sz w:val="20"/>
        <w:szCs w:val="20"/>
      </w:rPr>
    </w:pPr>
    <w:r w:rsidRPr="00EF130A">
      <w:rPr>
        <w:rFonts w:ascii="Calibri Light" w:hAnsi="Calibri Light" w:cs="Calibri Light"/>
        <w:color w:val="071320" w:themeColor="text2" w:themeShade="80"/>
        <w:sz w:val="20"/>
        <w:szCs w:val="20"/>
      </w:rPr>
      <w:t xml:space="preserve"> São Paulo – SP – Brasil – 04547-003</w:t>
    </w:r>
  </w:p>
  <w:p w14:paraId="7136A4B6" w14:textId="77777777" w:rsidR="00F131B0" w:rsidRDefault="00F131B0" w:rsidP="00F131B0">
    <w:pPr>
      <w:pStyle w:val="Rodap"/>
    </w:pPr>
  </w:p>
  <w:p w14:paraId="5BB2E271" w14:textId="77777777" w:rsidR="00F131B0" w:rsidRDefault="00F131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0CAB4" w14:textId="77777777" w:rsidR="00CB0866" w:rsidRDefault="00CB0866" w:rsidP="00E45A40">
      <w:r>
        <w:separator/>
      </w:r>
    </w:p>
  </w:footnote>
  <w:footnote w:type="continuationSeparator" w:id="0">
    <w:p w14:paraId="5C3C117A" w14:textId="77777777" w:rsidR="00CB0866" w:rsidRDefault="00CB0866" w:rsidP="00E4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A060" w14:textId="77777777" w:rsidR="00F131B0" w:rsidRPr="00EF130A" w:rsidRDefault="00F131B0" w:rsidP="00F131B0">
    <w:pPr>
      <w:pStyle w:val="Cabealho"/>
      <w:jc w:val="center"/>
      <w:rPr>
        <w:rFonts w:ascii="Calibri Light" w:hAnsi="Calibri Light" w:cs="Calibri Light"/>
        <w:b/>
        <w:bCs/>
        <w:color w:val="153D63" w:themeColor="text2" w:themeTint="E6"/>
        <w:sz w:val="22"/>
        <w:szCs w:val="22"/>
      </w:rPr>
    </w:pPr>
    <w:r w:rsidRPr="00EF130A">
      <w:rPr>
        <w:rFonts w:ascii="Calibri Light" w:hAnsi="Calibri Light" w:cs="Calibri Light"/>
        <w:b/>
        <w:bCs/>
        <w:color w:val="153D63" w:themeColor="text2" w:themeTint="E6"/>
        <w:sz w:val="22"/>
        <w:szCs w:val="22"/>
      </w:rPr>
      <w:t xml:space="preserve">DOME ADMINISTRADORA DE RECURSOS LTDA. </w:t>
    </w:r>
  </w:p>
  <w:p w14:paraId="39864C4E" w14:textId="77777777" w:rsidR="00F131B0" w:rsidRPr="00DA4EBC" w:rsidRDefault="00F131B0" w:rsidP="00F131B0">
    <w:pPr>
      <w:pStyle w:val="Cabealho"/>
      <w:jc w:val="center"/>
      <w:rPr>
        <w:rFonts w:ascii="Calibri Light" w:hAnsi="Calibri Light" w:cs="Calibri Light"/>
        <w:sz w:val="22"/>
        <w:szCs w:val="22"/>
      </w:rPr>
    </w:pPr>
    <w:r w:rsidRPr="00DA4EBC">
      <w:rPr>
        <w:rFonts w:ascii="Calibri Light" w:hAnsi="Calibri Light" w:cs="Calibri Light"/>
        <w:sz w:val="22"/>
        <w:szCs w:val="22"/>
      </w:rPr>
      <w:t>(“DOME ADMINISTRADORA”)</w:t>
    </w:r>
  </w:p>
  <w:p w14:paraId="702A2679" w14:textId="77777777" w:rsidR="00F131B0" w:rsidRPr="00DA4EBC" w:rsidRDefault="00F131B0" w:rsidP="00F131B0">
    <w:pPr>
      <w:pStyle w:val="Cabealho"/>
      <w:jc w:val="center"/>
      <w:rPr>
        <w:rFonts w:ascii="Calibri Light" w:hAnsi="Calibri Light" w:cs="Calibri Light"/>
        <w:sz w:val="22"/>
        <w:szCs w:val="22"/>
      </w:rPr>
    </w:pPr>
    <w:r w:rsidRPr="00DA4EBC">
      <w:rPr>
        <w:rFonts w:ascii="Calibri Light" w:hAnsi="Calibri Light" w:cs="Calibri Light"/>
        <w:sz w:val="22"/>
        <w:szCs w:val="22"/>
      </w:rPr>
      <w:t>CNPJ: 57.914.873/0001-27</w:t>
    </w:r>
  </w:p>
  <w:p w14:paraId="4E492578" w14:textId="147DBF6E" w:rsidR="00E45A40" w:rsidRPr="00F131B0" w:rsidRDefault="00E45A40" w:rsidP="00F131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56E2"/>
    <w:multiLevelType w:val="hybridMultilevel"/>
    <w:tmpl w:val="C5587238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4710"/>
    <w:multiLevelType w:val="hybridMultilevel"/>
    <w:tmpl w:val="A99AF824"/>
    <w:lvl w:ilvl="0" w:tplc="0186D2FC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E12D1"/>
    <w:multiLevelType w:val="hybridMultilevel"/>
    <w:tmpl w:val="2842BA1A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C4E29"/>
    <w:multiLevelType w:val="hybridMultilevel"/>
    <w:tmpl w:val="6E9498CE"/>
    <w:lvl w:ilvl="0" w:tplc="BE2AD00A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5D673A6">
      <w:numFmt w:val="bullet"/>
      <w:lvlText w:val="•"/>
      <w:lvlJc w:val="left"/>
      <w:pPr>
        <w:ind w:left="1416" w:hanging="284"/>
      </w:pPr>
      <w:rPr>
        <w:rFonts w:hint="default"/>
        <w:lang w:val="pt-PT" w:eastAsia="en-US" w:bidi="ar-SA"/>
      </w:rPr>
    </w:lvl>
    <w:lvl w:ilvl="2" w:tplc="12D85F50">
      <w:numFmt w:val="bullet"/>
      <w:lvlText w:val="•"/>
      <w:lvlJc w:val="left"/>
      <w:pPr>
        <w:ind w:left="2393" w:hanging="284"/>
      </w:pPr>
      <w:rPr>
        <w:rFonts w:hint="default"/>
        <w:lang w:val="pt-PT" w:eastAsia="en-US" w:bidi="ar-SA"/>
      </w:rPr>
    </w:lvl>
    <w:lvl w:ilvl="3" w:tplc="00D8B028">
      <w:numFmt w:val="bullet"/>
      <w:lvlText w:val="•"/>
      <w:lvlJc w:val="left"/>
      <w:pPr>
        <w:ind w:left="3369" w:hanging="284"/>
      </w:pPr>
      <w:rPr>
        <w:rFonts w:hint="default"/>
        <w:lang w:val="pt-PT" w:eastAsia="en-US" w:bidi="ar-SA"/>
      </w:rPr>
    </w:lvl>
    <w:lvl w:ilvl="4" w:tplc="9DB0E418">
      <w:numFmt w:val="bullet"/>
      <w:lvlText w:val="•"/>
      <w:lvlJc w:val="left"/>
      <w:pPr>
        <w:ind w:left="4346" w:hanging="284"/>
      </w:pPr>
      <w:rPr>
        <w:rFonts w:hint="default"/>
        <w:lang w:val="pt-PT" w:eastAsia="en-US" w:bidi="ar-SA"/>
      </w:rPr>
    </w:lvl>
    <w:lvl w:ilvl="5" w:tplc="EA4CECD0">
      <w:numFmt w:val="bullet"/>
      <w:lvlText w:val="•"/>
      <w:lvlJc w:val="left"/>
      <w:pPr>
        <w:ind w:left="5323" w:hanging="284"/>
      </w:pPr>
      <w:rPr>
        <w:rFonts w:hint="default"/>
        <w:lang w:val="pt-PT" w:eastAsia="en-US" w:bidi="ar-SA"/>
      </w:rPr>
    </w:lvl>
    <w:lvl w:ilvl="6" w:tplc="AFFE4D86">
      <w:numFmt w:val="bullet"/>
      <w:lvlText w:val="•"/>
      <w:lvlJc w:val="left"/>
      <w:pPr>
        <w:ind w:left="6299" w:hanging="284"/>
      </w:pPr>
      <w:rPr>
        <w:rFonts w:hint="default"/>
        <w:lang w:val="pt-PT" w:eastAsia="en-US" w:bidi="ar-SA"/>
      </w:rPr>
    </w:lvl>
    <w:lvl w:ilvl="7" w:tplc="5F406CEE">
      <w:numFmt w:val="bullet"/>
      <w:lvlText w:val="•"/>
      <w:lvlJc w:val="left"/>
      <w:pPr>
        <w:ind w:left="7276" w:hanging="284"/>
      </w:pPr>
      <w:rPr>
        <w:rFonts w:hint="default"/>
        <w:lang w:val="pt-PT" w:eastAsia="en-US" w:bidi="ar-SA"/>
      </w:rPr>
    </w:lvl>
    <w:lvl w:ilvl="8" w:tplc="55BEE73E">
      <w:numFmt w:val="bullet"/>
      <w:lvlText w:val="•"/>
      <w:lvlJc w:val="left"/>
      <w:pPr>
        <w:ind w:left="8253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32F2C2E"/>
    <w:multiLevelType w:val="hybridMultilevel"/>
    <w:tmpl w:val="15DCD9F6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469E9"/>
    <w:multiLevelType w:val="hybridMultilevel"/>
    <w:tmpl w:val="F8F8C7A2"/>
    <w:lvl w:ilvl="0" w:tplc="23280006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bCs w:val="0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84721"/>
    <w:multiLevelType w:val="hybridMultilevel"/>
    <w:tmpl w:val="92B0CEA2"/>
    <w:lvl w:ilvl="0" w:tplc="A2C2943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9931A8"/>
    <w:multiLevelType w:val="hybridMultilevel"/>
    <w:tmpl w:val="5FDCE6F2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46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86B67"/>
    <w:multiLevelType w:val="hybridMultilevel"/>
    <w:tmpl w:val="821CD2C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979A4"/>
    <w:multiLevelType w:val="hybridMultilevel"/>
    <w:tmpl w:val="A068569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A44D4C"/>
    <w:multiLevelType w:val="hybridMultilevel"/>
    <w:tmpl w:val="1E004B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BF411F"/>
    <w:multiLevelType w:val="hybridMultilevel"/>
    <w:tmpl w:val="C558723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52D3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0B977DF"/>
    <w:multiLevelType w:val="hybridMultilevel"/>
    <w:tmpl w:val="1F90592A"/>
    <w:lvl w:ilvl="0" w:tplc="07C0D3A6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46597"/>
    <w:multiLevelType w:val="hybridMultilevel"/>
    <w:tmpl w:val="2E86529C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6F"/>
    <w:multiLevelType w:val="hybridMultilevel"/>
    <w:tmpl w:val="ED9C312C"/>
    <w:lvl w:ilvl="0" w:tplc="D4240C0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41444B"/>
    <w:multiLevelType w:val="hybridMultilevel"/>
    <w:tmpl w:val="874E4BA4"/>
    <w:lvl w:ilvl="0" w:tplc="283CF6C0">
      <w:start w:val="1"/>
      <w:numFmt w:val="lowerRoman"/>
      <w:lvlText w:val="(%1)"/>
      <w:lvlJc w:val="left"/>
      <w:pPr>
        <w:ind w:left="1080" w:hanging="360"/>
      </w:pPr>
      <w:rPr>
        <w:rFonts w:ascii="Times New Roman" w:eastAsia="Tahoma" w:hAnsi="Times New Roman" w:cs="Times New Roman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62D55"/>
    <w:multiLevelType w:val="hybridMultilevel"/>
    <w:tmpl w:val="64FA4EB4"/>
    <w:lvl w:ilvl="0" w:tplc="9F809962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92F5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3B1EEC"/>
    <w:multiLevelType w:val="hybridMultilevel"/>
    <w:tmpl w:val="ECE4751E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627AD"/>
    <w:multiLevelType w:val="hybridMultilevel"/>
    <w:tmpl w:val="821CD2C6"/>
    <w:lvl w:ilvl="0" w:tplc="A412D76E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57C80"/>
    <w:multiLevelType w:val="hybridMultilevel"/>
    <w:tmpl w:val="99A4BE32"/>
    <w:lvl w:ilvl="0" w:tplc="2988A9DA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F3128"/>
    <w:multiLevelType w:val="hybridMultilevel"/>
    <w:tmpl w:val="21E84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36EF1"/>
    <w:multiLevelType w:val="hybridMultilevel"/>
    <w:tmpl w:val="A06856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A4178E"/>
    <w:multiLevelType w:val="hybridMultilevel"/>
    <w:tmpl w:val="A6520294"/>
    <w:lvl w:ilvl="0" w:tplc="283CF6C0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A7591"/>
    <w:multiLevelType w:val="hybridMultilevel"/>
    <w:tmpl w:val="4F44446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00B1D"/>
    <w:multiLevelType w:val="hybridMultilevel"/>
    <w:tmpl w:val="0D003AAA"/>
    <w:lvl w:ilvl="0" w:tplc="E1F412F2">
      <w:start w:val="1"/>
      <w:numFmt w:val="lowerRoman"/>
      <w:lvlText w:val="(%1)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87395"/>
    <w:multiLevelType w:val="hybridMultilevel"/>
    <w:tmpl w:val="3AD09E70"/>
    <w:lvl w:ilvl="0" w:tplc="BD42005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4673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E36738"/>
    <w:multiLevelType w:val="hybridMultilevel"/>
    <w:tmpl w:val="3E34C9A4"/>
    <w:lvl w:ilvl="0" w:tplc="354E5E26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bCs w:val="0"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809FC"/>
    <w:multiLevelType w:val="hybridMultilevel"/>
    <w:tmpl w:val="4F44446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74696"/>
    <w:multiLevelType w:val="hybridMultilevel"/>
    <w:tmpl w:val="4F444460"/>
    <w:lvl w:ilvl="0" w:tplc="283CF6C0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/>
        <w:bCs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84143"/>
    <w:multiLevelType w:val="hybridMultilevel"/>
    <w:tmpl w:val="124C6826"/>
    <w:lvl w:ilvl="0" w:tplc="0D7830D2">
      <w:start w:val="1"/>
      <w:numFmt w:val="lowerRoman"/>
      <w:lvlText w:val="(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97914">
    <w:abstractNumId w:val="13"/>
  </w:num>
  <w:num w:numId="2" w16cid:durableId="330986025">
    <w:abstractNumId w:val="29"/>
  </w:num>
  <w:num w:numId="3" w16cid:durableId="191917949">
    <w:abstractNumId w:val="27"/>
  </w:num>
  <w:num w:numId="4" w16cid:durableId="1040596161">
    <w:abstractNumId w:val="0"/>
  </w:num>
  <w:num w:numId="5" w16cid:durableId="1892881582">
    <w:abstractNumId w:val="2"/>
  </w:num>
  <w:num w:numId="6" w16cid:durableId="927424869">
    <w:abstractNumId w:val="7"/>
  </w:num>
  <w:num w:numId="7" w16cid:durableId="1694456455">
    <w:abstractNumId w:val="15"/>
  </w:num>
  <w:num w:numId="8" w16cid:durableId="1127235366">
    <w:abstractNumId w:val="3"/>
  </w:num>
  <w:num w:numId="9" w16cid:durableId="1427381760">
    <w:abstractNumId w:val="4"/>
  </w:num>
  <w:num w:numId="10" w16cid:durableId="935940156">
    <w:abstractNumId w:val="23"/>
  </w:num>
  <w:num w:numId="11" w16cid:durableId="1884781547">
    <w:abstractNumId w:val="20"/>
  </w:num>
  <w:num w:numId="12" w16cid:durableId="773282776">
    <w:abstractNumId w:val="11"/>
  </w:num>
  <w:num w:numId="13" w16cid:durableId="1287198327">
    <w:abstractNumId w:val="1"/>
  </w:num>
  <w:num w:numId="14" w16cid:durableId="827596073">
    <w:abstractNumId w:val="25"/>
  </w:num>
  <w:num w:numId="15" w16cid:durableId="1454980062">
    <w:abstractNumId w:val="33"/>
  </w:num>
  <w:num w:numId="16" w16cid:durableId="1882014231">
    <w:abstractNumId w:val="10"/>
  </w:num>
  <w:num w:numId="17" w16cid:durableId="1349409307">
    <w:abstractNumId w:val="24"/>
  </w:num>
  <w:num w:numId="18" w16cid:durableId="1621448411">
    <w:abstractNumId w:val="28"/>
  </w:num>
  <w:num w:numId="19" w16cid:durableId="510872782">
    <w:abstractNumId w:val="18"/>
  </w:num>
  <w:num w:numId="20" w16cid:durableId="2067411547">
    <w:abstractNumId w:val="6"/>
  </w:num>
  <w:num w:numId="21" w16cid:durableId="1835025727">
    <w:abstractNumId w:val="16"/>
  </w:num>
  <w:num w:numId="22" w16cid:durableId="1851554800">
    <w:abstractNumId w:val="32"/>
  </w:num>
  <w:num w:numId="23" w16cid:durableId="310715307">
    <w:abstractNumId w:val="30"/>
  </w:num>
  <w:num w:numId="24" w16cid:durableId="456069123">
    <w:abstractNumId w:val="26"/>
  </w:num>
  <w:num w:numId="25" w16cid:durableId="97649245">
    <w:abstractNumId w:val="12"/>
  </w:num>
  <w:num w:numId="26" w16cid:durableId="1729256728">
    <w:abstractNumId w:val="14"/>
  </w:num>
  <w:num w:numId="27" w16cid:durableId="2101171056">
    <w:abstractNumId w:val="22"/>
  </w:num>
  <w:num w:numId="28" w16cid:durableId="1443456726">
    <w:abstractNumId w:val="21"/>
  </w:num>
  <w:num w:numId="29" w16cid:durableId="1167671521">
    <w:abstractNumId w:val="19"/>
  </w:num>
  <w:num w:numId="30" w16cid:durableId="924073688">
    <w:abstractNumId w:val="8"/>
  </w:num>
  <w:num w:numId="31" w16cid:durableId="29886035">
    <w:abstractNumId w:val="17"/>
  </w:num>
  <w:num w:numId="32" w16cid:durableId="744841680">
    <w:abstractNumId w:val="9"/>
  </w:num>
  <w:num w:numId="33" w16cid:durableId="1934393065">
    <w:abstractNumId w:val="5"/>
  </w:num>
  <w:num w:numId="34" w16cid:durableId="954866933">
    <w:abstractNumId w:val="13"/>
  </w:num>
  <w:num w:numId="35" w16cid:durableId="12041769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98"/>
    <w:rsid w:val="000D035D"/>
    <w:rsid w:val="000D3575"/>
    <w:rsid w:val="00106DDA"/>
    <w:rsid w:val="0013602A"/>
    <w:rsid w:val="001379CA"/>
    <w:rsid w:val="001929AC"/>
    <w:rsid w:val="001B59C6"/>
    <w:rsid w:val="002124D3"/>
    <w:rsid w:val="00310988"/>
    <w:rsid w:val="00344CCD"/>
    <w:rsid w:val="00345C84"/>
    <w:rsid w:val="00371224"/>
    <w:rsid w:val="003D6783"/>
    <w:rsid w:val="00455751"/>
    <w:rsid w:val="004D658E"/>
    <w:rsid w:val="004E268D"/>
    <w:rsid w:val="005D5B92"/>
    <w:rsid w:val="005F2E84"/>
    <w:rsid w:val="00772A0F"/>
    <w:rsid w:val="00820AA0"/>
    <w:rsid w:val="00825FD8"/>
    <w:rsid w:val="0089104D"/>
    <w:rsid w:val="008A09C8"/>
    <w:rsid w:val="008F1D4B"/>
    <w:rsid w:val="009208E9"/>
    <w:rsid w:val="00972F0F"/>
    <w:rsid w:val="009E531E"/>
    <w:rsid w:val="00AA532A"/>
    <w:rsid w:val="00B2173D"/>
    <w:rsid w:val="00B32443"/>
    <w:rsid w:val="00BE0637"/>
    <w:rsid w:val="00C33851"/>
    <w:rsid w:val="00C87EFC"/>
    <w:rsid w:val="00CB0866"/>
    <w:rsid w:val="00D21603"/>
    <w:rsid w:val="00D527E6"/>
    <w:rsid w:val="00D53F98"/>
    <w:rsid w:val="00D90C70"/>
    <w:rsid w:val="00E152FB"/>
    <w:rsid w:val="00E45A40"/>
    <w:rsid w:val="00E82F5E"/>
    <w:rsid w:val="00E95599"/>
    <w:rsid w:val="00ED34E6"/>
    <w:rsid w:val="00EF4517"/>
    <w:rsid w:val="00F131B0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B508"/>
  <w15:chartTrackingRefBased/>
  <w15:docId w15:val="{35863834-7E80-774F-859D-C29C1DAF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F98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53F98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F98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F98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F98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F98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F98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F98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F98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D53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F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F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F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F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F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F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F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F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F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F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F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F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F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F98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B2173D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371224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71224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45A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A40"/>
  </w:style>
  <w:style w:type="paragraph" w:styleId="Rodap">
    <w:name w:val="footer"/>
    <w:basedOn w:val="Normal"/>
    <w:link w:val="RodapChar"/>
    <w:uiPriority w:val="99"/>
    <w:unhideWhenUsed/>
    <w:rsid w:val="00E45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5A40"/>
  </w:style>
  <w:style w:type="paragraph" w:styleId="NormalWeb">
    <w:name w:val="Normal (Web)"/>
    <w:basedOn w:val="Normal"/>
    <w:uiPriority w:val="99"/>
    <w:semiHidden/>
    <w:unhideWhenUsed/>
    <w:rsid w:val="00C33851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825FD8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1929AC"/>
    <w:pPr>
      <w:numPr>
        <w:numId w:val="0"/>
      </w:numPr>
      <w:spacing w:before="480" w:after="0" w:line="276" w:lineRule="auto"/>
      <w:outlineLvl w:val="9"/>
    </w:pPr>
    <w:rPr>
      <w:b/>
      <w:bCs/>
      <w:kern w:val="0"/>
      <w:sz w:val="28"/>
      <w:szCs w:val="28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1929AC"/>
    <w:pPr>
      <w:spacing w:before="120"/>
    </w:pPr>
    <w:rPr>
      <w:b/>
      <w:bCs/>
      <w:i/>
      <w:iCs/>
    </w:rPr>
  </w:style>
  <w:style w:type="character" w:styleId="Hyperlink">
    <w:name w:val="Hyperlink"/>
    <w:basedOn w:val="Fontepargpadro"/>
    <w:uiPriority w:val="99"/>
    <w:unhideWhenUsed/>
    <w:rsid w:val="001929AC"/>
    <w:rPr>
      <w:color w:val="467886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1929AC"/>
    <w:pPr>
      <w:spacing w:before="120"/>
      <w:ind w:left="240"/>
    </w:pPr>
    <w:rPr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1929AC"/>
    <w:pPr>
      <w:ind w:left="48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1929AC"/>
    <w:pPr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1929AC"/>
    <w:pPr>
      <w:ind w:left="96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1929A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1929A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1929A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1929AC"/>
    <w:pPr>
      <w:ind w:left="1920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72A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2A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2A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2A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2A0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F1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6327A-4402-AE42-93E0-271374F3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Miguel Advogados</dc:creator>
  <cp:keywords/>
  <dc:description/>
  <cp:lastModifiedBy>Lucas Francisco Alves Miguel</cp:lastModifiedBy>
  <cp:revision>2</cp:revision>
  <dcterms:created xsi:type="dcterms:W3CDTF">2025-02-04T16:41:00Z</dcterms:created>
  <dcterms:modified xsi:type="dcterms:W3CDTF">2025-02-04T16:41:00Z</dcterms:modified>
</cp:coreProperties>
</file>