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A6306" w14:textId="77777777" w:rsidR="00D53F98" w:rsidRPr="005C1B73" w:rsidRDefault="00D53F98" w:rsidP="00E95599">
      <w:pPr>
        <w:spacing w:line="276" w:lineRule="auto"/>
        <w:jc w:val="center"/>
        <w:rPr>
          <w:rFonts w:ascii="Calibri Light" w:hAnsi="Calibri Light" w:cs="Calibri Light"/>
        </w:rPr>
      </w:pPr>
    </w:p>
    <w:p w14:paraId="77A8F779" w14:textId="3E7BD328" w:rsidR="008F1D4B" w:rsidRPr="005C1B73" w:rsidRDefault="008F1D4B" w:rsidP="005C1B73">
      <w:pPr>
        <w:spacing w:line="276" w:lineRule="auto"/>
        <w:jc w:val="center"/>
        <w:rPr>
          <w:rFonts w:ascii="Calibri Light" w:hAnsi="Calibri Light" w:cs="Calibri Light"/>
          <w:b/>
          <w:bCs/>
          <w:color w:val="153D63" w:themeColor="text2" w:themeTint="E6"/>
          <w:sz w:val="28"/>
          <w:szCs w:val="28"/>
        </w:rPr>
      </w:pPr>
      <w:r w:rsidRPr="005C1B73">
        <w:rPr>
          <w:rFonts w:ascii="Calibri Light" w:hAnsi="Calibri Light" w:cs="Calibri Light"/>
          <w:b/>
          <w:bCs/>
          <w:color w:val="153D63" w:themeColor="text2" w:themeTint="E6"/>
          <w:sz w:val="28"/>
          <w:szCs w:val="28"/>
        </w:rPr>
        <w:t>POLÍTICA DE PREVENÇÃO À LAVAGEM DE DINHEIRO, AO FINANCIAMENTO DO TERRORISMO E</w:t>
      </w:r>
      <w:r w:rsidR="005C1B73" w:rsidRPr="005C1B73">
        <w:rPr>
          <w:rFonts w:ascii="Calibri Light" w:hAnsi="Calibri Light" w:cs="Calibri Light"/>
          <w:b/>
          <w:bCs/>
          <w:color w:val="153D63" w:themeColor="text2" w:themeTint="E6"/>
          <w:sz w:val="28"/>
          <w:szCs w:val="28"/>
        </w:rPr>
        <w:t xml:space="preserve"> </w:t>
      </w:r>
      <w:r w:rsidRPr="005C1B73">
        <w:rPr>
          <w:rFonts w:ascii="Calibri Light" w:hAnsi="Calibri Light" w:cs="Calibri Light"/>
          <w:b/>
          <w:bCs/>
          <w:color w:val="153D63" w:themeColor="text2" w:themeTint="E6"/>
          <w:sz w:val="28"/>
          <w:szCs w:val="28"/>
        </w:rPr>
        <w:t>AO FINANCIAMENTO DA PROLIFERAÇÃO DE ARMAS DE DESTRUIÇÃO EM MASSA</w:t>
      </w:r>
      <w:r w:rsidR="005C1B73" w:rsidRPr="005C1B73">
        <w:rPr>
          <w:rFonts w:ascii="Calibri Light" w:hAnsi="Calibri Light" w:cs="Calibri Light"/>
          <w:b/>
          <w:bCs/>
          <w:color w:val="153D63" w:themeColor="text2" w:themeTint="E6"/>
          <w:sz w:val="28"/>
          <w:szCs w:val="28"/>
        </w:rPr>
        <w:t xml:space="preserve"> DA DOME ADMINISTRADORA</w:t>
      </w:r>
    </w:p>
    <w:p w14:paraId="65D4F96A" w14:textId="4B3DBD45" w:rsidR="00D53F98" w:rsidRPr="005C1B73" w:rsidRDefault="008F1D4B" w:rsidP="001929AC">
      <w:pPr>
        <w:pStyle w:val="Ttulo1"/>
        <w:rPr>
          <w:rFonts w:ascii="Calibri Light" w:hAnsi="Calibri Light" w:cs="Calibri Light"/>
          <w:b/>
          <w:bCs/>
          <w:color w:val="000000" w:themeColor="text1"/>
          <w:sz w:val="24"/>
          <w:szCs w:val="24"/>
        </w:rPr>
      </w:pPr>
      <w:bookmarkStart w:id="0" w:name="_Toc184846589"/>
      <w:r w:rsidRPr="005C1B73">
        <w:rPr>
          <w:rFonts w:ascii="Calibri Light" w:hAnsi="Calibri Light" w:cs="Calibri Light"/>
          <w:b/>
          <w:bCs/>
          <w:color w:val="000000" w:themeColor="text1"/>
          <w:sz w:val="24"/>
          <w:szCs w:val="24"/>
        </w:rPr>
        <w:t>PREÂMBULO</w:t>
      </w:r>
      <w:bookmarkEnd w:id="0"/>
    </w:p>
    <w:p w14:paraId="0CFDFF22" w14:textId="77777777" w:rsidR="008F1D4B" w:rsidRPr="005C1B73" w:rsidRDefault="008F1D4B" w:rsidP="00E95599">
      <w:pPr>
        <w:spacing w:line="276" w:lineRule="auto"/>
        <w:rPr>
          <w:rFonts w:ascii="Calibri Light" w:hAnsi="Calibri Light" w:cs="Calibri Light"/>
        </w:rPr>
      </w:pPr>
    </w:p>
    <w:p w14:paraId="439986B8" w14:textId="1B71C4B4" w:rsidR="008F1D4B" w:rsidRPr="005C1B73" w:rsidRDefault="008F1D4B" w:rsidP="00E95599">
      <w:pPr>
        <w:spacing w:line="276" w:lineRule="auto"/>
        <w:jc w:val="both"/>
        <w:rPr>
          <w:rFonts w:ascii="Calibri Light" w:hAnsi="Calibri Light" w:cs="Calibri Light"/>
        </w:rPr>
      </w:pPr>
      <w:r w:rsidRPr="005C1B73">
        <w:rPr>
          <w:rFonts w:ascii="Calibri Light" w:hAnsi="Calibri Light" w:cs="Calibri Light"/>
        </w:rPr>
        <w:t xml:space="preserve">A </w:t>
      </w:r>
      <w:r w:rsidR="005C1B73">
        <w:rPr>
          <w:rFonts w:ascii="Calibri Light" w:hAnsi="Calibri Light" w:cs="Calibri Light"/>
        </w:rPr>
        <w:t>Dome Administradora</w:t>
      </w:r>
      <w:r w:rsidRPr="005C1B73">
        <w:rPr>
          <w:rFonts w:ascii="Calibri Light" w:hAnsi="Calibri Light" w:cs="Calibri Light"/>
        </w:rPr>
        <w:t xml:space="preserve"> compromete-se a adotar as melhores práticas no combate à lavagem de dinheiro (LD), ao financiamento do terrorismo (FT) e ao financiamento da proliferação de armas de destruição em massa (FADM), em conformidade com as disposições legais e regulamentares nacionais e internacionais aplicáveis. Reconhecendo o impacto potencial desses ilícitos no mercado financeiro e na segurança global, a instituição estabelece a presente Política de Prevenção com o objetivo de proteger a integridade de suas operações, garantindo a observância dos mais elevados padrões de conformidade e ética.</w:t>
      </w:r>
    </w:p>
    <w:p w14:paraId="73D21F7A" w14:textId="77777777" w:rsidR="008F1D4B" w:rsidRPr="005C1B73" w:rsidRDefault="008F1D4B" w:rsidP="00E95599">
      <w:pPr>
        <w:spacing w:line="276" w:lineRule="auto"/>
        <w:jc w:val="both"/>
        <w:rPr>
          <w:rFonts w:ascii="Calibri Light" w:hAnsi="Calibri Light" w:cs="Calibri Light"/>
        </w:rPr>
      </w:pPr>
    </w:p>
    <w:p w14:paraId="5F0E74F8" w14:textId="655352FF" w:rsidR="008F1D4B" w:rsidRPr="005C1B73" w:rsidRDefault="008F1D4B" w:rsidP="00E95599">
      <w:pPr>
        <w:spacing w:line="276" w:lineRule="auto"/>
        <w:jc w:val="both"/>
        <w:rPr>
          <w:rFonts w:ascii="Calibri Light" w:hAnsi="Calibri Light" w:cs="Calibri Light"/>
        </w:rPr>
      </w:pPr>
      <w:r w:rsidRPr="005C1B73">
        <w:rPr>
          <w:rFonts w:ascii="Calibri Light" w:hAnsi="Calibri Light" w:cs="Calibri Light"/>
        </w:rPr>
        <w:t xml:space="preserve">A Política visa assegurar que a </w:t>
      </w:r>
      <w:r w:rsidR="005C1B73">
        <w:rPr>
          <w:rFonts w:ascii="Calibri Light" w:hAnsi="Calibri Light" w:cs="Calibri Light"/>
        </w:rPr>
        <w:t>Dome Administradora</w:t>
      </w:r>
      <w:r w:rsidRPr="005C1B73">
        <w:rPr>
          <w:rFonts w:ascii="Calibri Light" w:hAnsi="Calibri Light" w:cs="Calibri Light"/>
        </w:rPr>
        <w:t xml:space="preserve"> implemente controles rigorosos, e procedimentos de monitoramento de transações, com vistas a identificar, prevenir e mitigar quaisquer riscos associados à lavagem de dinheiro, ao financiamento do terrorismo e à proliferação de armas de destruição em massa. Ademais, a instituição se compromete a manter sistemas eficazes de detecção e reporte de atividades suspeitas, colaborando com as autoridades competentes sempre que necessário, em alinhamento com os princípios de prevenção e combate a crimes financeiros.</w:t>
      </w:r>
    </w:p>
    <w:p w14:paraId="752E582F" w14:textId="77777777" w:rsidR="008F1D4B" w:rsidRPr="005C1B73" w:rsidRDefault="008F1D4B" w:rsidP="00E95599">
      <w:pPr>
        <w:spacing w:line="276" w:lineRule="auto"/>
        <w:jc w:val="both"/>
        <w:rPr>
          <w:rFonts w:ascii="Calibri Light" w:hAnsi="Calibri Light" w:cs="Calibri Light"/>
        </w:rPr>
      </w:pPr>
    </w:p>
    <w:p w14:paraId="6736B294" w14:textId="2E2E573A" w:rsidR="00D90C70" w:rsidRPr="005C1B73" w:rsidRDefault="0089104D" w:rsidP="00E95599">
      <w:pPr>
        <w:spacing w:line="276" w:lineRule="auto"/>
        <w:jc w:val="both"/>
        <w:rPr>
          <w:rFonts w:ascii="Calibri Light" w:hAnsi="Calibri Light" w:cs="Calibri Light"/>
        </w:rPr>
      </w:pPr>
      <w:r w:rsidRPr="005C1B73">
        <w:rPr>
          <w:rFonts w:ascii="Calibri Light" w:hAnsi="Calibri Light" w:cs="Calibri Light"/>
        </w:rPr>
        <w:t>A</w:t>
      </w:r>
      <w:r w:rsidR="008F1D4B" w:rsidRPr="005C1B73">
        <w:rPr>
          <w:rFonts w:ascii="Calibri Light" w:hAnsi="Calibri Light" w:cs="Calibri Light"/>
        </w:rPr>
        <w:t xml:space="preserve"> </w:t>
      </w:r>
      <w:r w:rsidRPr="005C1B73">
        <w:rPr>
          <w:rFonts w:ascii="Calibri Light" w:hAnsi="Calibri Light" w:cs="Calibri Light"/>
        </w:rPr>
        <w:t xml:space="preserve">presente </w:t>
      </w:r>
      <w:r w:rsidR="008F1D4B" w:rsidRPr="005C1B73">
        <w:rPr>
          <w:rFonts w:ascii="Calibri Light" w:hAnsi="Calibri Light" w:cs="Calibri Light"/>
        </w:rPr>
        <w:t>Política</w:t>
      </w:r>
      <w:r w:rsidRPr="005C1B73">
        <w:rPr>
          <w:rFonts w:ascii="Calibri Light" w:hAnsi="Calibri Light" w:cs="Calibri Light"/>
        </w:rPr>
        <w:t xml:space="preserve"> </w:t>
      </w:r>
      <w:r w:rsidR="008F1D4B" w:rsidRPr="005C1B73">
        <w:rPr>
          <w:rFonts w:ascii="Calibri Light" w:hAnsi="Calibri Light" w:cs="Calibri Light"/>
        </w:rPr>
        <w:t>é</w:t>
      </w:r>
      <w:r w:rsidRPr="005C1B73">
        <w:rPr>
          <w:rFonts w:ascii="Calibri Light" w:hAnsi="Calibri Light" w:cs="Calibri Light"/>
        </w:rPr>
        <w:t xml:space="preserve"> de observância obrigatóri</w:t>
      </w:r>
      <w:r w:rsidR="008F1D4B" w:rsidRPr="005C1B73">
        <w:rPr>
          <w:rFonts w:ascii="Calibri Light" w:hAnsi="Calibri Light" w:cs="Calibri Light"/>
        </w:rPr>
        <w:t xml:space="preserve">a para todos os colaboradores, prestadores de serviços, parceiros comerciais e qualquer pessoa ou entidade que atue em nome da </w:t>
      </w:r>
      <w:r w:rsidR="005C1B73">
        <w:rPr>
          <w:rFonts w:ascii="Calibri Light" w:hAnsi="Calibri Light" w:cs="Calibri Light"/>
        </w:rPr>
        <w:t>Dome Administradora</w:t>
      </w:r>
      <w:r w:rsidRPr="005C1B73">
        <w:rPr>
          <w:rFonts w:ascii="Calibri Light" w:hAnsi="Calibri Light" w:cs="Calibri Light"/>
        </w:rPr>
        <w:t>. Vale ressaltar, que seu cumprimento é</w:t>
      </w:r>
      <w:r w:rsidR="008F1D4B" w:rsidRPr="005C1B73">
        <w:rPr>
          <w:rFonts w:ascii="Calibri Light" w:hAnsi="Calibri Light" w:cs="Calibri Light"/>
        </w:rPr>
        <w:t xml:space="preserve"> essencial para</w:t>
      </w:r>
      <w:r w:rsidRPr="005C1B73">
        <w:rPr>
          <w:rFonts w:ascii="Calibri Light" w:hAnsi="Calibri Light" w:cs="Calibri Light"/>
        </w:rPr>
        <w:t xml:space="preserve"> assegurar </w:t>
      </w:r>
      <w:r w:rsidR="008F1D4B" w:rsidRPr="005C1B73">
        <w:rPr>
          <w:rFonts w:ascii="Calibri Light" w:hAnsi="Calibri Light" w:cs="Calibri Light"/>
        </w:rPr>
        <w:t>as obrigações legais</w:t>
      </w:r>
      <w:r w:rsidR="005D5B92" w:rsidRPr="005C1B73">
        <w:rPr>
          <w:rFonts w:ascii="Calibri Light" w:hAnsi="Calibri Light" w:cs="Calibri Light"/>
        </w:rPr>
        <w:t>, bem como para preservar a</w:t>
      </w:r>
      <w:r w:rsidR="008F1D4B" w:rsidRPr="005C1B73">
        <w:rPr>
          <w:rFonts w:ascii="Calibri Light" w:hAnsi="Calibri Light" w:cs="Calibri Light"/>
        </w:rPr>
        <w:t xml:space="preserve"> confiança e reputação da instituição no mercado. </w:t>
      </w:r>
    </w:p>
    <w:p w14:paraId="7D4B9C12" w14:textId="4D3E2EC0" w:rsidR="00D53F98" w:rsidRPr="005C1B73" w:rsidRDefault="008F1D4B" w:rsidP="001929AC">
      <w:pPr>
        <w:pStyle w:val="Ttulo1"/>
        <w:rPr>
          <w:rFonts w:ascii="Calibri Light" w:hAnsi="Calibri Light" w:cs="Calibri Light"/>
          <w:b/>
          <w:bCs/>
          <w:color w:val="000000" w:themeColor="text1"/>
          <w:sz w:val="24"/>
          <w:szCs w:val="24"/>
        </w:rPr>
      </w:pPr>
      <w:bookmarkStart w:id="1" w:name="_Toc184846590"/>
      <w:r w:rsidRPr="005C1B73">
        <w:rPr>
          <w:rFonts w:ascii="Calibri Light" w:hAnsi="Calibri Light" w:cs="Calibri Light"/>
          <w:b/>
          <w:bCs/>
          <w:color w:val="000000" w:themeColor="text1"/>
          <w:sz w:val="24"/>
          <w:szCs w:val="24"/>
        </w:rPr>
        <w:t>LEIS E NORMAS REGULAMENTARES</w:t>
      </w:r>
      <w:bookmarkEnd w:id="1"/>
    </w:p>
    <w:p w14:paraId="1876A960" w14:textId="77777777" w:rsidR="00D53F98" w:rsidRPr="005C1B73" w:rsidRDefault="00D53F98" w:rsidP="00E95599">
      <w:pPr>
        <w:spacing w:line="276" w:lineRule="auto"/>
        <w:jc w:val="both"/>
        <w:rPr>
          <w:rFonts w:ascii="Calibri Light" w:hAnsi="Calibri Light" w:cs="Calibri Light"/>
        </w:rPr>
      </w:pPr>
    </w:p>
    <w:p w14:paraId="4F95341C" w14:textId="36DF733B" w:rsidR="00D53F98" w:rsidRPr="005C1B73" w:rsidRDefault="008F1D4B" w:rsidP="00E95599">
      <w:pPr>
        <w:spacing w:line="276" w:lineRule="auto"/>
        <w:jc w:val="both"/>
        <w:rPr>
          <w:rFonts w:ascii="Calibri Light" w:hAnsi="Calibri Light" w:cs="Calibri Light"/>
        </w:rPr>
      </w:pPr>
      <w:r w:rsidRPr="005C1B73">
        <w:rPr>
          <w:rFonts w:ascii="Calibri Light" w:hAnsi="Calibri Light" w:cs="Calibri Light"/>
        </w:rPr>
        <w:t>A prevenção à lavagem de dinheiro (LD) e ao financiamento do terrorismo (FT) no Brasil é regida por um conjunto robusto de normas legais e regulamentares que buscam garantir a integridade do sistema financeiro e a segurança do país. Dentre as principais, destacam-se as seguintes</w:t>
      </w:r>
      <w:r w:rsidR="005D5B92" w:rsidRPr="005C1B73">
        <w:rPr>
          <w:rFonts w:ascii="Calibri Light" w:hAnsi="Calibri Light" w:cs="Calibri Light"/>
        </w:rPr>
        <w:t>:</w:t>
      </w:r>
    </w:p>
    <w:p w14:paraId="0FEC2ACC" w14:textId="77777777" w:rsidR="00B2173D" w:rsidRPr="005C1B73" w:rsidRDefault="00B2173D" w:rsidP="00E95599">
      <w:pPr>
        <w:spacing w:line="276" w:lineRule="auto"/>
        <w:jc w:val="both"/>
        <w:rPr>
          <w:rFonts w:ascii="Calibri Light" w:hAnsi="Calibri Light" w:cs="Calibri Light"/>
        </w:rPr>
      </w:pPr>
    </w:p>
    <w:p w14:paraId="68B2C7B3" w14:textId="7FFCB840" w:rsidR="00D53F98" w:rsidRPr="005C1B73" w:rsidRDefault="008F1D4B" w:rsidP="00E95599">
      <w:pPr>
        <w:pStyle w:val="PargrafodaLista"/>
        <w:numPr>
          <w:ilvl w:val="0"/>
          <w:numId w:val="4"/>
        </w:numPr>
        <w:spacing w:line="276" w:lineRule="auto"/>
        <w:jc w:val="both"/>
        <w:rPr>
          <w:rFonts w:ascii="Calibri Light" w:hAnsi="Calibri Light" w:cs="Calibri Light"/>
        </w:rPr>
      </w:pPr>
      <w:r w:rsidRPr="005C1B73">
        <w:rPr>
          <w:rFonts w:ascii="Calibri Light" w:hAnsi="Calibri Light" w:cs="Calibri Light"/>
        </w:rPr>
        <w:lastRenderedPageBreak/>
        <w:t>Lei nº 9.613 de 03/03/1998 - Dispõe sobre os crimes de "lavagem" ou ocultação de bens, direitos e valores; a prevenção da utilização do sistema financeiro para os respectivos ilícitos, e cria o COAF - Conselho de Controle de Atividades Financeiras;</w:t>
      </w:r>
    </w:p>
    <w:p w14:paraId="1BBE5367" w14:textId="77777777" w:rsidR="00D527E6" w:rsidRPr="005C1B73" w:rsidRDefault="00D527E6" w:rsidP="00E95599">
      <w:pPr>
        <w:pStyle w:val="PargrafodaLista"/>
        <w:spacing w:line="276" w:lineRule="auto"/>
        <w:jc w:val="both"/>
        <w:rPr>
          <w:rFonts w:ascii="Calibri Light" w:hAnsi="Calibri Light" w:cs="Calibri Light"/>
        </w:rPr>
      </w:pPr>
    </w:p>
    <w:p w14:paraId="6F09E65C" w14:textId="6CBC33C3" w:rsidR="00B2173D" w:rsidRPr="005C1B73" w:rsidRDefault="008F1D4B" w:rsidP="00E95599">
      <w:pPr>
        <w:pStyle w:val="PargrafodaLista"/>
        <w:numPr>
          <w:ilvl w:val="0"/>
          <w:numId w:val="4"/>
        </w:numPr>
        <w:spacing w:line="276" w:lineRule="auto"/>
        <w:jc w:val="both"/>
        <w:rPr>
          <w:rFonts w:ascii="Calibri Light" w:hAnsi="Calibri Light" w:cs="Calibri Light"/>
        </w:rPr>
      </w:pPr>
      <w:r w:rsidRPr="005C1B73">
        <w:rPr>
          <w:rFonts w:ascii="Calibri Light" w:hAnsi="Calibri Light" w:cs="Calibri Light"/>
        </w:rPr>
        <w:t>Lei nº 13.260 de 16/03/2016 - Regulamenta o disposto no inciso XLIII do art. 5º da Constituição Federal, disciplinando o terrorismo, tratando de disposições investigatórias e processuais e reformulando o conceito de organização terrorista</w:t>
      </w:r>
      <w:r w:rsidR="00B2173D" w:rsidRPr="005C1B73">
        <w:rPr>
          <w:rFonts w:ascii="Calibri Light" w:hAnsi="Calibri Light" w:cs="Calibri Light"/>
        </w:rPr>
        <w:t xml:space="preserve">. </w:t>
      </w:r>
    </w:p>
    <w:p w14:paraId="5C0C9223" w14:textId="77777777" w:rsidR="00D527E6" w:rsidRPr="005C1B73" w:rsidRDefault="00D527E6" w:rsidP="00E95599">
      <w:pPr>
        <w:pStyle w:val="PargrafodaLista"/>
        <w:spacing w:line="276" w:lineRule="auto"/>
        <w:jc w:val="both"/>
        <w:rPr>
          <w:rFonts w:ascii="Calibri Light" w:hAnsi="Calibri Light" w:cs="Calibri Light"/>
        </w:rPr>
      </w:pPr>
    </w:p>
    <w:p w14:paraId="16236E57" w14:textId="54254BE5" w:rsidR="00B2173D" w:rsidRPr="005C1B73" w:rsidRDefault="008F1D4B" w:rsidP="00E95599">
      <w:pPr>
        <w:pStyle w:val="PargrafodaLista"/>
        <w:numPr>
          <w:ilvl w:val="0"/>
          <w:numId w:val="4"/>
        </w:numPr>
        <w:spacing w:line="276" w:lineRule="auto"/>
        <w:jc w:val="both"/>
        <w:rPr>
          <w:rFonts w:ascii="Calibri Light" w:hAnsi="Calibri Light" w:cs="Calibri Light"/>
        </w:rPr>
      </w:pPr>
      <w:r w:rsidRPr="005C1B73">
        <w:rPr>
          <w:rFonts w:ascii="Calibri Light" w:hAnsi="Calibri Light" w:cs="Calibri Light"/>
        </w:rPr>
        <w:t>Resolução CVM nº 50 de 31/08/2021 - Dispõe sobre a Prevenção à Lavagem de Dinheiro, ao Financiamento do Terrorismo e ao Financiamento da Proliferação de Armas de Destruição em Massa – PLD/FTP no âmbito do mercado de valores mobiliários</w:t>
      </w:r>
      <w:r w:rsidR="00D527E6" w:rsidRPr="005C1B73">
        <w:rPr>
          <w:rFonts w:ascii="Calibri Light" w:hAnsi="Calibri Light" w:cs="Calibri Light"/>
        </w:rPr>
        <w:t xml:space="preserve">. </w:t>
      </w:r>
    </w:p>
    <w:p w14:paraId="1B973724" w14:textId="77777777" w:rsidR="00D527E6" w:rsidRPr="005C1B73" w:rsidRDefault="00D527E6" w:rsidP="00E95599">
      <w:pPr>
        <w:pStyle w:val="PargrafodaLista"/>
        <w:spacing w:line="276" w:lineRule="auto"/>
        <w:jc w:val="both"/>
        <w:rPr>
          <w:rFonts w:ascii="Calibri Light" w:hAnsi="Calibri Light" w:cs="Calibri Light"/>
        </w:rPr>
      </w:pPr>
    </w:p>
    <w:p w14:paraId="6653E221" w14:textId="76E1973C" w:rsidR="00D527E6" w:rsidRPr="005C1B73" w:rsidRDefault="00C33851" w:rsidP="00E95599">
      <w:pPr>
        <w:pStyle w:val="PargrafodaLista"/>
        <w:numPr>
          <w:ilvl w:val="0"/>
          <w:numId w:val="4"/>
        </w:numPr>
        <w:spacing w:line="276" w:lineRule="auto"/>
        <w:jc w:val="both"/>
        <w:rPr>
          <w:rFonts w:ascii="Calibri Light" w:hAnsi="Calibri Light" w:cs="Calibri Light"/>
        </w:rPr>
      </w:pPr>
      <w:r w:rsidRPr="005C1B73">
        <w:rPr>
          <w:rFonts w:ascii="Calibri Light" w:hAnsi="Calibri Light" w:cs="Calibri Light"/>
        </w:rPr>
        <w:t>Circular Bacen nº 3978 de 23/01/2020 - Dispõe sobre a política, os procedimentos e os controles internos a serem adotados pelas instituições autorizadas a funcionar pelo BANCO CENTRAL DO BRASIL visando à prevenção da utilização do sistema financeiro para a prática dos crimes de “lavagem” ou ocultação de bens, direitos e valores, de que trata a Lei nº 9.613, de 3 de março de 1998, e de financiamento do terrorismo, previsto na Lei nº 13.260, de 16 de março de 2016</w:t>
      </w:r>
      <w:r w:rsidR="00D527E6" w:rsidRPr="005C1B73">
        <w:rPr>
          <w:rFonts w:ascii="Calibri Light" w:hAnsi="Calibri Light" w:cs="Calibri Light"/>
        </w:rPr>
        <w:t>.</w:t>
      </w:r>
    </w:p>
    <w:p w14:paraId="4E78189B" w14:textId="77777777" w:rsidR="00C33851" w:rsidRPr="005C1B73" w:rsidRDefault="00C33851" w:rsidP="00E95599">
      <w:pPr>
        <w:pStyle w:val="PargrafodaLista"/>
        <w:spacing w:line="276" w:lineRule="auto"/>
        <w:jc w:val="both"/>
        <w:rPr>
          <w:rFonts w:ascii="Calibri Light" w:hAnsi="Calibri Light" w:cs="Calibri Light"/>
        </w:rPr>
      </w:pPr>
    </w:p>
    <w:p w14:paraId="4250070F" w14:textId="79C1A70B" w:rsidR="00C33851" w:rsidRPr="005C1B73" w:rsidRDefault="00C33851" w:rsidP="00E95599">
      <w:pPr>
        <w:pStyle w:val="PargrafodaLista"/>
        <w:numPr>
          <w:ilvl w:val="0"/>
          <w:numId w:val="4"/>
        </w:numPr>
        <w:spacing w:line="276" w:lineRule="auto"/>
        <w:jc w:val="both"/>
        <w:rPr>
          <w:rFonts w:ascii="Calibri Light" w:hAnsi="Calibri Light" w:cs="Calibri Light"/>
        </w:rPr>
      </w:pPr>
      <w:r w:rsidRPr="005C1B73">
        <w:rPr>
          <w:rFonts w:ascii="Calibri Light" w:hAnsi="Calibri Light" w:cs="Calibri Light"/>
        </w:rPr>
        <w:t xml:space="preserve">Carta-Circular Bacen nº 4.001 de 31/01/2020 - Divulga relação de operações e situações que podem configurar indícios de ocorrência dos crimes de "lavagem" ou ocultação de bens, direitos e valores, de que trata a Lei nº 9.613, de 3 de março de 1998, e de financiamento ao terrorismo, previstos na Lei nº 13.260, de 16 de março de 2016, passíveis de comunicação ao Conselho de Controle de Atividades Financeiras (COAF); e </w:t>
      </w:r>
    </w:p>
    <w:p w14:paraId="1BF19B7B" w14:textId="77777777" w:rsidR="00C33851" w:rsidRPr="005C1B73" w:rsidRDefault="00C33851" w:rsidP="00E95599">
      <w:pPr>
        <w:pStyle w:val="PargrafodaLista"/>
        <w:spacing w:line="276" w:lineRule="auto"/>
        <w:jc w:val="both"/>
        <w:rPr>
          <w:rFonts w:ascii="Calibri Light" w:hAnsi="Calibri Light" w:cs="Calibri Light"/>
        </w:rPr>
      </w:pPr>
    </w:p>
    <w:p w14:paraId="42E3EB6B" w14:textId="1EE68578" w:rsidR="00C33851" w:rsidRPr="005C1B73" w:rsidRDefault="00C33851" w:rsidP="00E95599">
      <w:pPr>
        <w:pStyle w:val="PargrafodaLista"/>
        <w:numPr>
          <w:ilvl w:val="0"/>
          <w:numId w:val="4"/>
        </w:numPr>
        <w:spacing w:line="276" w:lineRule="auto"/>
        <w:jc w:val="both"/>
        <w:rPr>
          <w:rFonts w:ascii="Calibri Light" w:hAnsi="Calibri Light" w:cs="Calibri Light"/>
        </w:rPr>
      </w:pPr>
      <w:r w:rsidRPr="005C1B73">
        <w:rPr>
          <w:rFonts w:ascii="Calibri Light" w:hAnsi="Calibri Light" w:cs="Calibri Light"/>
        </w:rPr>
        <w:t>Normas emitidas pelo COAF – Conselho de Controle de Atividades Financeiras.</w:t>
      </w:r>
    </w:p>
    <w:p w14:paraId="3358DBA5" w14:textId="77777777" w:rsidR="00D527E6" w:rsidRPr="005C1B73" w:rsidRDefault="00D527E6" w:rsidP="00E95599">
      <w:pPr>
        <w:spacing w:line="276" w:lineRule="auto"/>
        <w:jc w:val="both"/>
        <w:rPr>
          <w:rFonts w:ascii="Calibri Light" w:hAnsi="Calibri Light" w:cs="Calibri Light"/>
        </w:rPr>
      </w:pPr>
    </w:p>
    <w:p w14:paraId="5A0DB03A" w14:textId="4FFA1CF4" w:rsidR="00D527E6" w:rsidRPr="005C1B73" w:rsidRDefault="00C33851" w:rsidP="001929AC">
      <w:pPr>
        <w:pStyle w:val="Ttulo2"/>
        <w:rPr>
          <w:rFonts w:ascii="Calibri Light" w:hAnsi="Calibri Light" w:cs="Calibri Light"/>
          <w:b/>
          <w:bCs/>
          <w:color w:val="000000" w:themeColor="text1"/>
          <w:sz w:val="24"/>
          <w:szCs w:val="24"/>
        </w:rPr>
      </w:pPr>
      <w:bookmarkStart w:id="2" w:name="_Toc184846591"/>
      <w:r w:rsidRPr="005C1B73">
        <w:rPr>
          <w:rFonts w:ascii="Calibri Light" w:hAnsi="Calibri Light" w:cs="Calibri Light"/>
          <w:b/>
          <w:bCs/>
          <w:color w:val="000000" w:themeColor="text1"/>
          <w:sz w:val="24"/>
          <w:szCs w:val="24"/>
        </w:rPr>
        <w:t>CONCEITOS</w:t>
      </w:r>
      <w:bookmarkEnd w:id="2"/>
    </w:p>
    <w:p w14:paraId="55A9A27A" w14:textId="77777777" w:rsidR="00D527E6" w:rsidRPr="005C1B73" w:rsidRDefault="00D527E6" w:rsidP="00E95599">
      <w:pPr>
        <w:spacing w:line="276" w:lineRule="auto"/>
        <w:jc w:val="both"/>
        <w:rPr>
          <w:rFonts w:ascii="Calibri Light" w:hAnsi="Calibri Light" w:cs="Calibri Light"/>
        </w:rPr>
      </w:pPr>
    </w:p>
    <w:p w14:paraId="70D0A822" w14:textId="77777777" w:rsidR="00C33851" w:rsidRPr="005C1B73" w:rsidRDefault="00C33851" w:rsidP="00E95599">
      <w:pPr>
        <w:spacing w:line="276" w:lineRule="auto"/>
        <w:jc w:val="both"/>
        <w:rPr>
          <w:rFonts w:ascii="Calibri Light" w:hAnsi="Calibri Light" w:cs="Calibri Light"/>
        </w:rPr>
      </w:pPr>
      <w:r w:rsidRPr="005C1B73">
        <w:rPr>
          <w:rFonts w:ascii="Calibri Light" w:hAnsi="Calibri Light" w:cs="Calibri Light"/>
        </w:rPr>
        <w:t xml:space="preserve">A legislação brasileira, por meio da Lei nº 9.613/1998, define os crimes de lavagem de dinheiro ou ocultação de bens, direitos e valores como qualquer ação destinada a ocultar ou dissimular a natureza, origem, localização, disposição, movimentação ou propriedade de bens, direitos ou valores provenientes, direta ou indiretamente, de infrações penais. Nesse contexto, a lavagem de dinheiro configura-se como o processo pelo qual valores obtidos em decorrência de atividades ilícitas, tais como tráfico de entorpecentes, </w:t>
      </w:r>
      <w:r w:rsidRPr="005C1B73">
        <w:rPr>
          <w:rFonts w:ascii="Calibri Light" w:hAnsi="Calibri Light" w:cs="Calibri Light"/>
        </w:rPr>
        <w:lastRenderedPageBreak/>
        <w:t>corrupção, comércio ilegal de armas, tráfico de pessoas, crimes de estelionato, terrorismo, extorsão, fraudes fiscais, entre outros, são "limpos", ou seja, disfarçados de modo que se apresentem como legítimos, com o objetivo de reintegrá-los ao sistema econômico formal.</w:t>
      </w:r>
    </w:p>
    <w:p w14:paraId="0FCF2068" w14:textId="77777777" w:rsidR="00C33851" w:rsidRPr="005C1B73" w:rsidRDefault="00C33851" w:rsidP="00E95599">
      <w:pPr>
        <w:spacing w:line="276" w:lineRule="auto"/>
        <w:jc w:val="both"/>
        <w:rPr>
          <w:rFonts w:ascii="Calibri Light" w:hAnsi="Calibri Light" w:cs="Calibri Light"/>
        </w:rPr>
      </w:pPr>
    </w:p>
    <w:p w14:paraId="181AF998" w14:textId="77777777" w:rsidR="00C33851" w:rsidRPr="005C1B73" w:rsidRDefault="00C33851" w:rsidP="00E95599">
      <w:pPr>
        <w:spacing w:line="276" w:lineRule="auto"/>
        <w:jc w:val="both"/>
        <w:rPr>
          <w:rFonts w:ascii="Calibri Light" w:hAnsi="Calibri Light" w:cs="Calibri Light"/>
        </w:rPr>
      </w:pPr>
      <w:r w:rsidRPr="005C1B73">
        <w:rPr>
          <w:rFonts w:ascii="Calibri Light" w:hAnsi="Calibri Light" w:cs="Calibri Light"/>
        </w:rPr>
        <w:t>As atividades criminosas originadoras desses bens e valores, ao serem dissimuladas, buscam inserir tais valores no sistema financeiro ou em outras áreas da economia legal, por meio de operações comerciais ou financeiras aparentemente legítimas. Ao longo do processo de lavagem, os criminosos empregam uma série de operações financeiras complexas, tais como transferências bancárias, compra e venda de bens de alto valor, utilização de empresas de fachada e outras manobras, com a finalidade de dificultar a rastreabilidade da origem ilícita dos recursos.</w:t>
      </w:r>
    </w:p>
    <w:p w14:paraId="5DE5FE74" w14:textId="77777777" w:rsidR="00C33851" w:rsidRPr="005C1B73" w:rsidRDefault="00C33851" w:rsidP="00E95599">
      <w:pPr>
        <w:spacing w:line="276" w:lineRule="auto"/>
        <w:jc w:val="both"/>
        <w:rPr>
          <w:rFonts w:ascii="Calibri Light" w:hAnsi="Calibri Light" w:cs="Calibri Light"/>
        </w:rPr>
      </w:pPr>
    </w:p>
    <w:p w14:paraId="5B5F97DB" w14:textId="77777777" w:rsidR="00C33851" w:rsidRPr="005C1B73" w:rsidRDefault="00C33851" w:rsidP="00E95599">
      <w:pPr>
        <w:spacing w:line="276" w:lineRule="auto"/>
        <w:jc w:val="both"/>
        <w:rPr>
          <w:rFonts w:ascii="Calibri Light" w:hAnsi="Calibri Light" w:cs="Calibri Light"/>
        </w:rPr>
      </w:pPr>
      <w:r w:rsidRPr="005C1B73">
        <w:rPr>
          <w:rFonts w:ascii="Calibri Light" w:hAnsi="Calibri Light" w:cs="Calibri Light"/>
        </w:rPr>
        <w:t>Além disso, é relevante destacar que os crimes de lavagem de dinheiro envolvem a utilização de estruturas financeiras e instituições reguladas que, sem os devidos mecanismos de monitoramento e controle, podem ser utilizadas para reintegrar os valores ilícitos à economia, tornando-os indistinguíveis de recursos provenientes de atividades legais.</w:t>
      </w:r>
    </w:p>
    <w:p w14:paraId="7D51A617" w14:textId="77777777" w:rsidR="00C33851" w:rsidRPr="005C1B73" w:rsidRDefault="00C33851" w:rsidP="00E95599">
      <w:pPr>
        <w:spacing w:line="276" w:lineRule="auto"/>
        <w:jc w:val="both"/>
        <w:rPr>
          <w:rFonts w:ascii="Calibri Light" w:hAnsi="Calibri Light" w:cs="Calibri Light"/>
        </w:rPr>
      </w:pPr>
    </w:p>
    <w:p w14:paraId="1D2A20D4" w14:textId="6F2FFF68" w:rsidR="00D527E6" w:rsidRPr="005C1B73" w:rsidRDefault="00C33851" w:rsidP="00E95599">
      <w:pPr>
        <w:spacing w:line="276" w:lineRule="auto"/>
        <w:jc w:val="both"/>
        <w:rPr>
          <w:rFonts w:ascii="Calibri Light" w:hAnsi="Calibri Light" w:cs="Calibri Light"/>
        </w:rPr>
      </w:pPr>
      <w:r w:rsidRPr="005C1B73">
        <w:rPr>
          <w:rFonts w:ascii="Calibri Light" w:hAnsi="Calibri Light" w:cs="Calibri Light"/>
        </w:rPr>
        <w:t>A seguir, são apresentadas as definições e conceitos jurídicos essenciais relacionados à prevenção à lavagem de dinheiro e ao financiamento do terrorismo, com base nas disposições legais e regulamentares pertinentes, visando a delinear as obrigações das instituições financeiras e demais entidades sujeitas à regulamentação.</w:t>
      </w:r>
    </w:p>
    <w:p w14:paraId="244388D1" w14:textId="77777777" w:rsidR="000D035D" w:rsidRPr="005C1B73" w:rsidRDefault="000D035D" w:rsidP="00E95599">
      <w:pPr>
        <w:spacing w:line="276" w:lineRule="auto"/>
        <w:jc w:val="both"/>
        <w:rPr>
          <w:rFonts w:ascii="Calibri Light" w:hAnsi="Calibri Light" w:cs="Calibri Light"/>
        </w:rPr>
      </w:pPr>
    </w:p>
    <w:p w14:paraId="7554320D" w14:textId="1661794D" w:rsidR="000D035D" w:rsidRPr="005C1B73" w:rsidRDefault="00C33851" w:rsidP="001929AC">
      <w:pPr>
        <w:pStyle w:val="Ttulo2"/>
        <w:rPr>
          <w:rFonts w:ascii="Calibri Light" w:hAnsi="Calibri Light" w:cs="Calibri Light"/>
          <w:b/>
          <w:bCs/>
          <w:color w:val="000000" w:themeColor="text1"/>
          <w:sz w:val="24"/>
          <w:szCs w:val="24"/>
        </w:rPr>
      </w:pPr>
      <w:bookmarkStart w:id="3" w:name="_Toc184846592"/>
      <w:r w:rsidRPr="005C1B73">
        <w:rPr>
          <w:rFonts w:ascii="Calibri Light" w:hAnsi="Calibri Light" w:cs="Calibri Light"/>
          <w:b/>
          <w:bCs/>
          <w:color w:val="000000" w:themeColor="text1"/>
          <w:sz w:val="24"/>
          <w:szCs w:val="24"/>
        </w:rPr>
        <w:t>FASES DA LAVAGEM DE DINHEIRO</w:t>
      </w:r>
      <w:bookmarkEnd w:id="3"/>
    </w:p>
    <w:p w14:paraId="0AA74506" w14:textId="77777777" w:rsidR="000D035D" w:rsidRPr="005C1B73" w:rsidRDefault="000D035D" w:rsidP="00E95599">
      <w:pPr>
        <w:spacing w:line="276" w:lineRule="auto"/>
        <w:jc w:val="both"/>
        <w:rPr>
          <w:rFonts w:ascii="Calibri Light" w:hAnsi="Calibri Light" w:cs="Calibri Light"/>
        </w:rPr>
      </w:pPr>
    </w:p>
    <w:p w14:paraId="2AF17B7B" w14:textId="564CE720" w:rsidR="00C33851" w:rsidRPr="005C1B73" w:rsidRDefault="00C33851" w:rsidP="00E95599">
      <w:pPr>
        <w:pStyle w:val="PargrafodaLista"/>
        <w:numPr>
          <w:ilvl w:val="0"/>
          <w:numId w:val="13"/>
        </w:numPr>
        <w:spacing w:line="276" w:lineRule="auto"/>
        <w:jc w:val="both"/>
        <w:rPr>
          <w:rFonts w:ascii="Calibri Light" w:hAnsi="Calibri Light" w:cs="Calibri Light"/>
        </w:rPr>
      </w:pPr>
      <w:r w:rsidRPr="005C1B73">
        <w:rPr>
          <w:rFonts w:ascii="Calibri Light" w:hAnsi="Calibri Light" w:cs="Calibri Light"/>
          <w:b/>
          <w:bCs/>
        </w:rPr>
        <w:t>COLOCAÇÃO (PLACEMENT)</w:t>
      </w:r>
      <w:r w:rsidRPr="005C1B73">
        <w:rPr>
          <w:rFonts w:ascii="Calibri Light" w:hAnsi="Calibri Light" w:cs="Calibri Light"/>
        </w:rPr>
        <w:t>: é o estágio inicial do processo de lavagem de dinheiro, em que os valores oriundos de atividades ilícitas são inseridos no sistema financeiro ou em outras áreas da economia formal. Nessa etapa, os criminosos buscam introduzir o dinheiro sujo de forma discreta, evitando despertar suspeitas. Para tanto, os criminosos frequentemente utilizam bancos, instituições financeiras, casas de câmbio, empresas de fachada, casas de leilão e negócios de alto valor, como imóveis, automóveis e joias, para realizar transações em montantes que, individualmente, não chamem atenção das autoridades.</w:t>
      </w:r>
    </w:p>
    <w:p w14:paraId="33C892E3" w14:textId="77777777" w:rsidR="00C33851" w:rsidRPr="005C1B73" w:rsidRDefault="00C33851" w:rsidP="00E95599">
      <w:pPr>
        <w:pStyle w:val="PargrafodaLista"/>
        <w:spacing w:line="276" w:lineRule="auto"/>
        <w:jc w:val="both"/>
        <w:rPr>
          <w:rFonts w:ascii="Calibri Light" w:hAnsi="Calibri Light" w:cs="Calibri Light"/>
        </w:rPr>
      </w:pPr>
    </w:p>
    <w:p w14:paraId="44B3AAF7" w14:textId="360D1499" w:rsidR="00C33851" w:rsidRPr="005C1B73" w:rsidRDefault="00C33851" w:rsidP="00E95599">
      <w:pPr>
        <w:pStyle w:val="PargrafodaLista"/>
        <w:numPr>
          <w:ilvl w:val="0"/>
          <w:numId w:val="13"/>
        </w:numPr>
        <w:spacing w:line="276" w:lineRule="auto"/>
        <w:jc w:val="both"/>
        <w:rPr>
          <w:rFonts w:ascii="Calibri Light" w:hAnsi="Calibri Light" w:cs="Calibri Light"/>
        </w:rPr>
      </w:pPr>
      <w:r w:rsidRPr="005C1B73">
        <w:rPr>
          <w:rFonts w:ascii="Calibri Light" w:hAnsi="Calibri Light" w:cs="Calibri Light"/>
          <w:b/>
          <w:bCs/>
        </w:rPr>
        <w:t xml:space="preserve">OCULTAÇÃO (LAYERING): </w:t>
      </w:r>
      <w:r w:rsidRPr="005C1B73">
        <w:rPr>
          <w:rFonts w:ascii="Calibri Light" w:hAnsi="Calibri Light" w:cs="Calibri Light"/>
        </w:rPr>
        <w:t xml:space="preserve">visa dificultar ainda mais a rastreabilidade dos fundos ilícitos. Após a introdução dos recursos no sistema financeiro, os criminosos buscam separar e disfarçar a origem dos valores por meio de uma série de </w:t>
      </w:r>
      <w:r w:rsidRPr="005C1B73">
        <w:rPr>
          <w:rFonts w:ascii="Calibri Light" w:hAnsi="Calibri Light" w:cs="Calibri Light"/>
        </w:rPr>
        <w:lastRenderedPageBreak/>
        <w:t xml:space="preserve">transações complexas e sucessivas, com o objetivo de tornar as conexões entre o dinheiro e a infração original mais difíceis de identificar. Nessa fase, os envolvidos podem realizar transferências bancárias entre várias contas, movimentações internacionais de recursos, compra e venda de ativos (como ações, imóveis e outros bens), falsificação de documentos e disfarce da identidade dos beneficiários. O objetivo é criar camadas de transações que tornem o processo de rastreamento mais complexo e que dificultem a identificação da origem ilícita dos recursos. Além disso, a ocultação pode envolver o uso de empresas de fachada, trusts, offshores e outras estruturas jurídicas que dificultam a identificação dos verdadeiros beneficiários finais das operações. Quanto mais complexas e opacas as transações, mais difícil se torna a identificação das atividades ilícitas. </w:t>
      </w:r>
    </w:p>
    <w:p w14:paraId="67535868" w14:textId="77777777" w:rsidR="00C33851" w:rsidRPr="005C1B73" w:rsidRDefault="00C33851" w:rsidP="00E95599">
      <w:pPr>
        <w:pStyle w:val="PargrafodaLista"/>
        <w:spacing w:line="276" w:lineRule="auto"/>
        <w:jc w:val="both"/>
        <w:rPr>
          <w:rFonts w:ascii="Calibri Light" w:hAnsi="Calibri Light" w:cs="Calibri Light"/>
        </w:rPr>
      </w:pPr>
    </w:p>
    <w:p w14:paraId="48283D01" w14:textId="4ADED199" w:rsidR="00C33851" w:rsidRPr="005C1B73" w:rsidRDefault="00C33851" w:rsidP="00E95599">
      <w:pPr>
        <w:pStyle w:val="PargrafodaLista"/>
        <w:numPr>
          <w:ilvl w:val="0"/>
          <w:numId w:val="13"/>
        </w:numPr>
        <w:spacing w:line="276" w:lineRule="auto"/>
        <w:jc w:val="both"/>
        <w:rPr>
          <w:rFonts w:ascii="Calibri Light" w:hAnsi="Calibri Light" w:cs="Calibri Light"/>
        </w:rPr>
      </w:pPr>
      <w:r w:rsidRPr="005C1B73">
        <w:rPr>
          <w:rFonts w:ascii="Calibri Light" w:hAnsi="Calibri Light" w:cs="Calibri Light"/>
          <w:b/>
          <w:bCs/>
        </w:rPr>
        <w:t xml:space="preserve">INTEGRAÇÃO (INTEGRATION): </w:t>
      </w:r>
      <w:r w:rsidRPr="005C1B73">
        <w:rPr>
          <w:rFonts w:ascii="Calibri Light" w:hAnsi="Calibri Light" w:cs="Calibri Light"/>
        </w:rPr>
        <w:t>a última etapa da lavagem de dinheiro, em que os recursos obtidos a partir de atividades ilícitas são finalmente reintegrados à economia formal, de modo que possam ser utilizados sem levantar suspeitas. O dinheiro "lavado" já se apresenta como proveniente de fontes legítimas e, por isso, pode ser utilizado livremente em negócios, investimentos ou despesas do dia a dia. Nesta fase, o criminoso pode utilizar os recursos em operações comerciais legítimas, aquisição de imóveis ou investimentos financeiros. Também é comum a utilização de empréstimos ou garantias como forma de reverter os recursos em produtos financeiros ou patrimoniais que possam ser facilmente convertidos em dinheiro ou outros ativos de valor. A principal característica da integração é que o criminoso consegue utilizar o dinheiro disfarçado sem que haja a necessidade de ocultá-lo, uma vez que, ao ser reintegrado à economia formal, o recurso já é considerado legítimo aos olhos do sistema financeiro.</w:t>
      </w:r>
    </w:p>
    <w:p w14:paraId="0D1AF474" w14:textId="77777777" w:rsidR="00C33851" w:rsidRPr="005C1B73" w:rsidRDefault="00C33851" w:rsidP="00E95599">
      <w:pPr>
        <w:spacing w:line="276" w:lineRule="auto"/>
        <w:jc w:val="both"/>
        <w:rPr>
          <w:rFonts w:ascii="Calibri Light" w:hAnsi="Calibri Light" w:cs="Calibri Light"/>
        </w:rPr>
      </w:pPr>
    </w:p>
    <w:p w14:paraId="1E063AE9" w14:textId="0209AA67" w:rsidR="00C33851" w:rsidRPr="005C1B73" w:rsidRDefault="00C33851" w:rsidP="00E95599">
      <w:pPr>
        <w:spacing w:line="276" w:lineRule="auto"/>
        <w:jc w:val="both"/>
        <w:rPr>
          <w:rFonts w:ascii="Calibri Light" w:hAnsi="Calibri Light" w:cs="Calibri Light"/>
        </w:rPr>
      </w:pPr>
      <w:r w:rsidRPr="005C1B73">
        <w:rPr>
          <w:rFonts w:ascii="Calibri Light" w:hAnsi="Calibri Light" w:cs="Calibri Light"/>
        </w:rPr>
        <w:t xml:space="preserve">A prevenção à lavagem de dinheiro exige uma atuação eficiente e contínua em todas as fases desse processo, desde a colocação até a integração dos recursos ilícitos. A </w:t>
      </w:r>
      <w:r w:rsidR="005C1B73">
        <w:rPr>
          <w:rFonts w:ascii="Calibri Light" w:hAnsi="Calibri Light" w:cs="Calibri Light"/>
        </w:rPr>
        <w:t>Dome Administradora</w:t>
      </w:r>
      <w:r w:rsidRPr="005C1B73">
        <w:rPr>
          <w:rFonts w:ascii="Calibri Light" w:hAnsi="Calibri Light" w:cs="Calibri Light"/>
        </w:rPr>
        <w:t xml:space="preserve"> compromete-se a adotar políticas de monitoramento e verificação rigorosas, a fim de identificar, impedir e relatar qualquer tentativa de utilização do sistema financeiro para a prática de crimes de lavagem de dinheiro ou financiamento ao terrorismo, em conformidade com as normas e regulamentações legais aplicáveis.</w:t>
      </w:r>
    </w:p>
    <w:p w14:paraId="700ECA45" w14:textId="77777777" w:rsidR="00C33851" w:rsidRPr="005C1B73" w:rsidRDefault="00C33851" w:rsidP="00E95599">
      <w:pPr>
        <w:spacing w:line="276" w:lineRule="auto"/>
        <w:jc w:val="both"/>
        <w:rPr>
          <w:rFonts w:ascii="Calibri Light" w:hAnsi="Calibri Light" w:cs="Calibri Light"/>
        </w:rPr>
      </w:pPr>
    </w:p>
    <w:p w14:paraId="777E6E6E" w14:textId="47DAD948" w:rsidR="000D035D" w:rsidRPr="005C1B73" w:rsidRDefault="00C33851" w:rsidP="00E95599">
      <w:pPr>
        <w:spacing w:line="276" w:lineRule="auto"/>
        <w:jc w:val="both"/>
        <w:rPr>
          <w:rFonts w:ascii="Calibri Light" w:hAnsi="Calibri Light" w:cs="Calibri Light"/>
        </w:rPr>
      </w:pPr>
      <w:r w:rsidRPr="005C1B73">
        <w:rPr>
          <w:rFonts w:ascii="Calibri Light" w:hAnsi="Calibri Light" w:cs="Calibri Light"/>
        </w:rPr>
        <w:t>Essas medidas são essenciais para preservar a integridade e a segurança das operações financeiras, bem como para garantir a conformidade com as obrigações legais e regulatórias, protegendo a reputação da empresa e contribuindo para um mercado financeiro mais seguro e ético</w:t>
      </w:r>
      <w:r w:rsidR="000D035D" w:rsidRPr="005C1B73">
        <w:rPr>
          <w:rFonts w:ascii="Calibri Light" w:hAnsi="Calibri Light" w:cs="Calibri Light"/>
        </w:rPr>
        <w:t>.</w:t>
      </w:r>
    </w:p>
    <w:p w14:paraId="0D8F4AC2" w14:textId="038C6777" w:rsidR="000D035D" w:rsidRPr="005C1B73" w:rsidRDefault="00C33851" w:rsidP="001929AC">
      <w:pPr>
        <w:pStyle w:val="Ttulo1"/>
        <w:rPr>
          <w:rFonts w:ascii="Calibri Light" w:hAnsi="Calibri Light" w:cs="Calibri Light"/>
          <w:b/>
          <w:bCs/>
          <w:color w:val="000000" w:themeColor="text1"/>
          <w:sz w:val="24"/>
          <w:szCs w:val="24"/>
        </w:rPr>
      </w:pPr>
      <w:bookmarkStart w:id="4" w:name="_Toc184846593"/>
      <w:r w:rsidRPr="005C1B73">
        <w:rPr>
          <w:rFonts w:ascii="Calibri Light" w:hAnsi="Calibri Light" w:cs="Calibri Light"/>
          <w:b/>
          <w:bCs/>
          <w:color w:val="000000" w:themeColor="text1"/>
          <w:sz w:val="24"/>
          <w:szCs w:val="24"/>
        </w:rPr>
        <w:lastRenderedPageBreak/>
        <w:t>CRIMES DE FINANCIAMENTO AO TERRORISMO</w:t>
      </w:r>
      <w:bookmarkEnd w:id="4"/>
    </w:p>
    <w:p w14:paraId="1AB57CA1" w14:textId="77777777" w:rsidR="000D035D" w:rsidRPr="005C1B73" w:rsidRDefault="000D035D" w:rsidP="00E95599">
      <w:pPr>
        <w:spacing w:line="276" w:lineRule="auto"/>
        <w:jc w:val="both"/>
        <w:rPr>
          <w:rFonts w:ascii="Calibri Light" w:hAnsi="Calibri Light" w:cs="Calibri Light"/>
        </w:rPr>
      </w:pPr>
    </w:p>
    <w:p w14:paraId="7A9D6DC1" w14:textId="77777777" w:rsidR="00972F0F" w:rsidRPr="005C1B73" w:rsidRDefault="00972F0F" w:rsidP="00E95599">
      <w:pPr>
        <w:spacing w:line="276" w:lineRule="auto"/>
        <w:jc w:val="both"/>
        <w:rPr>
          <w:rFonts w:ascii="Calibri Light" w:hAnsi="Calibri Light" w:cs="Calibri Light"/>
        </w:rPr>
      </w:pPr>
      <w:r w:rsidRPr="005C1B73">
        <w:rPr>
          <w:rFonts w:ascii="Calibri Light" w:hAnsi="Calibri Light" w:cs="Calibri Light"/>
        </w:rPr>
        <w:t>O financiamento ao terrorismo é definido como a ação de angariar, fornecer ou reunir fundos ou outros meios financeiros com o intuito de viabilizar a prática de atos terroristas. Esses recursos podem ter origem tanto legal quanto ilegal. No âmbito legal, os fundos podem advir de doações ou de atividades econômicas lícitas de diversas naturezas, tais como negócios e investimentos legítimos. Por outro lado, no contexto ilegal, os recursos podem ter origem em atividades criminosas, incluindo, mas não se limitando a, crime organizado, fraudes, contrabando, extorsões, sequestros, entre outras práticas delituosas.</w:t>
      </w:r>
    </w:p>
    <w:p w14:paraId="048873F0" w14:textId="77777777" w:rsidR="00972F0F" w:rsidRPr="005C1B73" w:rsidRDefault="00972F0F" w:rsidP="00E95599">
      <w:pPr>
        <w:spacing w:line="276" w:lineRule="auto"/>
        <w:jc w:val="both"/>
        <w:rPr>
          <w:rFonts w:ascii="Calibri Light" w:hAnsi="Calibri Light" w:cs="Calibri Light"/>
        </w:rPr>
      </w:pPr>
    </w:p>
    <w:p w14:paraId="01D4642E" w14:textId="77777777" w:rsidR="00972F0F" w:rsidRPr="005C1B73" w:rsidRDefault="00972F0F" w:rsidP="00E95599">
      <w:pPr>
        <w:spacing w:line="276" w:lineRule="auto"/>
        <w:jc w:val="both"/>
        <w:rPr>
          <w:rFonts w:ascii="Calibri Light" w:hAnsi="Calibri Light" w:cs="Calibri Light"/>
        </w:rPr>
      </w:pPr>
      <w:r w:rsidRPr="005C1B73">
        <w:rPr>
          <w:rFonts w:ascii="Calibri Light" w:hAnsi="Calibri Light" w:cs="Calibri Light"/>
        </w:rPr>
        <w:t>Diferente da lavagem de dinheiro, que se caracteriza pela ocultação da origem ilícita de recursos financeiros, o financiamento ao terrorismo distingue-se pelo fato de que os fundos utilizados nos atos terroristas podem ser provenientes, simultaneamente, tanto de ações ilícitas quanto de ações lícitas. Este aspecto diferencia a natureza do financiamento terrorista, uma vez que a própria finalidade dos recursos — a promoção de atos de terror — é o que caracteriza a sua ilegalidade, independentemente da origem dos fundos.</w:t>
      </w:r>
    </w:p>
    <w:p w14:paraId="4C13EFB5" w14:textId="77777777" w:rsidR="00972F0F" w:rsidRPr="005C1B73" w:rsidRDefault="00972F0F" w:rsidP="00E95599">
      <w:pPr>
        <w:spacing w:line="276" w:lineRule="auto"/>
        <w:jc w:val="both"/>
        <w:rPr>
          <w:rFonts w:ascii="Calibri Light" w:hAnsi="Calibri Light" w:cs="Calibri Light"/>
        </w:rPr>
      </w:pPr>
    </w:p>
    <w:p w14:paraId="33DFD909" w14:textId="77777777" w:rsidR="00972F0F" w:rsidRPr="005C1B73" w:rsidRDefault="00972F0F" w:rsidP="00E95599">
      <w:pPr>
        <w:spacing w:line="276" w:lineRule="auto"/>
        <w:jc w:val="both"/>
        <w:rPr>
          <w:rFonts w:ascii="Calibri Light" w:hAnsi="Calibri Light" w:cs="Calibri Light"/>
        </w:rPr>
      </w:pPr>
      <w:r w:rsidRPr="005C1B73">
        <w:rPr>
          <w:rFonts w:ascii="Calibri Light" w:hAnsi="Calibri Light" w:cs="Calibri Light"/>
        </w:rPr>
        <w:t>A Lei nº 13.260, de 16 de março de 2016, estabelece, em seu artigo 2º, a definição jurídica de terrorismo no ordenamento jurídico brasileiro. A referida legislação considera como terrorismo a prática de atos violentos ou ameaçadores cometidos por uma ou mais pessoas, com motivações de xenofobia, discriminação ou preconceito com base em raça, cor, etnia ou religião, e que tenham como objetivo gerar terror social ou generalizado, colocando em risco a vida, o patrimônio, a paz pública ou a incolumidade pública.</w:t>
      </w:r>
    </w:p>
    <w:p w14:paraId="2D95F66D" w14:textId="77777777" w:rsidR="00972F0F" w:rsidRPr="005C1B73" w:rsidRDefault="00972F0F" w:rsidP="00E95599">
      <w:pPr>
        <w:spacing w:line="276" w:lineRule="auto"/>
        <w:jc w:val="both"/>
        <w:rPr>
          <w:rFonts w:ascii="Calibri Light" w:hAnsi="Calibri Light" w:cs="Calibri Light"/>
        </w:rPr>
      </w:pPr>
    </w:p>
    <w:p w14:paraId="6D1B8A5D" w14:textId="77777777" w:rsidR="00972F0F" w:rsidRPr="005C1B73" w:rsidRDefault="00972F0F" w:rsidP="00E95599">
      <w:pPr>
        <w:spacing w:line="276" w:lineRule="auto"/>
        <w:jc w:val="both"/>
        <w:rPr>
          <w:rFonts w:ascii="Calibri Light" w:hAnsi="Calibri Light" w:cs="Calibri Light"/>
        </w:rPr>
      </w:pPr>
      <w:r w:rsidRPr="005C1B73">
        <w:rPr>
          <w:rFonts w:ascii="Calibri Light" w:hAnsi="Calibri Light" w:cs="Calibri Light"/>
        </w:rPr>
        <w:t>São considerados atos de terrorismo aqueles que envolvem ações destinadas a provocar pânico generalizado, ou ainda que ameaçam a segurança nacional, mediante o uso de violência ou ameaça, com o objetivo de desestabilizar as estruturas sociais, políticas ou governamentais, em conformidade com os princípios da referida legislação.</w:t>
      </w:r>
    </w:p>
    <w:p w14:paraId="5497F8A9" w14:textId="77777777" w:rsidR="00972F0F" w:rsidRPr="005C1B73" w:rsidRDefault="00972F0F" w:rsidP="00E95599">
      <w:pPr>
        <w:spacing w:line="276" w:lineRule="auto"/>
        <w:jc w:val="both"/>
        <w:rPr>
          <w:rFonts w:ascii="Calibri Light" w:hAnsi="Calibri Light" w:cs="Calibri Light"/>
        </w:rPr>
      </w:pPr>
    </w:p>
    <w:p w14:paraId="77759F18" w14:textId="4A508658" w:rsidR="000D035D" w:rsidRPr="005C1B73" w:rsidRDefault="00972F0F" w:rsidP="00E95599">
      <w:pPr>
        <w:spacing w:line="276" w:lineRule="auto"/>
        <w:jc w:val="both"/>
        <w:rPr>
          <w:rFonts w:ascii="Calibri Light" w:hAnsi="Calibri Light" w:cs="Calibri Light"/>
        </w:rPr>
      </w:pPr>
      <w:r w:rsidRPr="005C1B73">
        <w:rPr>
          <w:rFonts w:ascii="Calibri Light" w:hAnsi="Calibri Light" w:cs="Calibri Light"/>
        </w:rPr>
        <w:t>Esses atos, conforme especificado na legislação, incluem, mas não se limitam a, ações como explosões, sequestros, assaltos armados a instituições públicas ou privadas, e outros comportamentos que atentem contra a ordem pública e a segurança das pessoas. O financiamento de tais atividades configura-se como uma violação grave dos princípios da ordem pública, da segurança nacional e dos direitos humanos, sendo objeto de rigorosa vigilância e repressão pelas autoridades competentes</w:t>
      </w:r>
      <w:r w:rsidR="000D035D" w:rsidRPr="005C1B73">
        <w:rPr>
          <w:rFonts w:ascii="Calibri Light" w:hAnsi="Calibri Light" w:cs="Calibri Light"/>
        </w:rPr>
        <w:t>.</w:t>
      </w:r>
    </w:p>
    <w:p w14:paraId="18C7BEBC" w14:textId="77777777" w:rsidR="00972F0F" w:rsidRPr="005C1B73" w:rsidRDefault="00972F0F" w:rsidP="00E95599">
      <w:pPr>
        <w:spacing w:line="276" w:lineRule="auto"/>
        <w:jc w:val="both"/>
        <w:rPr>
          <w:rFonts w:ascii="Calibri Light" w:hAnsi="Calibri Light" w:cs="Calibri Light"/>
        </w:rPr>
      </w:pPr>
    </w:p>
    <w:p w14:paraId="38BBE8A7" w14:textId="02531174" w:rsidR="00972F0F" w:rsidRPr="005C1B73" w:rsidRDefault="00972F0F" w:rsidP="00E95599">
      <w:pPr>
        <w:spacing w:line="276" w:lineRule="auto"/>
        <w:jc w:val="both"/>
        <w:rPr>
          <w:rFonts w:ascii="Calibri Light" w:hAnsi="Calibri Light" w:cs="Calibri Light"/>
        </w:rPr>
      </w:pPr>
      <w:r w:rsidRPr="005C1B73">
        <w:rPr>
          <w:rFonts w:ascii="Calibri Light" w:hAnsi="Calibri Light" w:cs="Calibri Light"/>
        </w:rPr>
        <w:t xml:space="preserve">São atos terroristas: </w:t>
      </w:r>
    </w:p>
    <w:p w14:paraId="3F017B16" w14:textId="77777777" w:rsidR="00972F0F" w:rsidRPr="005C1B73" w:rsidRDefault="00972F0F" w:rsidP="00E95599">
      <w:pPr>
        <w:spacing w:line="276" w:lineRule="auto"/>
        <w:jc w:val="both"/>
        <w:rPr>
          <w:rFonts w:ascii="Calibri Light" w:hAnsi="Calibri Light" w:cs="Calibri Light"/>
        </w:rPr>
      </w:pPr>
    </w:p>
    <w:p w14:paraId="29950BA8" w14:textId="15E9D7C6" w:rsidR="00972F0F" w:rsidRPr="005C1B73" w:rsidRDefault="00972F0F" w:rsidP="00E95599">
      <w:pPr>
        <w:pStyle w:val="PargrafodaLista"/>
        <w:numPr>
          <w:ilvl w:val="0"/>
          <w:numId w:val="14"/>
        </w:numPr>
        <w:spacing w:line="276" w:lineRule="auto"/>
        <w:jc w:val="both"/>
        <w:rPr>
          <w:rFonts w:ascii="Calibri Light" w:hAnsi="Calibri Light" w:cs="Calibri Light"/>
        </w:rPr>
      </w:pPr>
      <w:r w:rsidRPr="005C1B73">
        <w:rPr>
          <w:rFonts w:ascii="Calibri Light" w:hAnsi="Calibri Light" w:cs="Calibri Light"/>
        </w:rPr>
        <w:lastRenderedPageBreak/>
        <w:t xml:space="preserve">Utilizar ou ameaçar utilizar, transportar, armazenar, portar ou carregar consigo explosivos, gases tóxicos, venenos, agentes biológicos, agentes químicos, materiais nucleares ou quaisquer outros meios que possuam capacidade para causar danos ou provocar destruição em massa. </w:t>
      </w:r>
    </w:p>
    <w:p w14:paraId="5F212AD9" w14:textId="77777777" w:rsidR="00972F0F" w:rsidRPr="005C1B73" w:rsidRDefault="00972F0F" w:rsidP="00E95599">
      <w:pPr>
        <w:pStyle w:val="PargrafodaLista"/>
        <w:spacing w:line="276" w:lineRule="auto"/>
        <w:jc w:val="both"/>
        <w:rPr>
          <w:rFonts w:ascii="Calibri Light" w:hAnsi="Calibri Light" w:cs="Calibri Light"/>
        </w:rPr>
      </w:pPr>
    </w:p>
    <w:p w14:paraId="04268283" w14:textId="79D6AD40" w:rsidR="00972F0F" w:rsidRPr="005C1B73" w:rsidRDefault="00972F0F" w:rsidP="00E95599">
      <w:pPr>
        <w:pStyle w:val="PargrafodaLista"/>
        <w:numPr>
          <w:ilvl w:val="0"/>
          <w:numId w:val="14"/>
        </w:numPr>
        <w:spacing w:line="276" w:lineRule="auto"/>
        <w:jc w:val="both"/>
        <w:rPr>
          <w:rFonts w:ascii="Calibri Light" w:hAnsi="Calibri Light" w:cs="Calibri Light"/>
        </w:rPr>
      </w:pPr>
      <w:r w:rsidRPr="005C1B73">
        <w:rPr>
          <w:rFonts w:ascii="Calibri Light" w:hAnsi="Calibri Light" w:cs="Calibri Light"/>
        </w:rPr>
        <w:t>Sabotar o funcionamento ou, mediante violência, grave ameaça à pessoa ou utilizando-se de meios cibernéticos, apoderar-se, de forma total ou parcial (ainda que de modo temporário), do controle de meios de comunicação ou de transportes; de portos, aeroportos, estações ferroviárias ou rodoviárias; de hospitais, casas de saúde, escolas, estádios esportivos, instalações públicas ou locais onde se prestem serviços públicos essenciais; de instalações de geração ou transmissão de energia; de instalações militares; de instalações de exploração, refino ou processamento de petróleo e gás; ou de instituições bancárias e suas respectivas redes de atendimento.</w:t>
      </w:r>
    </w:p>
    <w:p w14:paraId="3ACCAAB5" w14:textId="77777777" w:rsidR="00972F0F" w:rsidRPr="005C1B73" w:rsidRDefault="00972F0F" w:rsidP="00E95599">
      <w:pPr>
        <w:pStyle w:val="PargrafodaLista"/>
        <w:spacing w:line="276" w:lineRule="auto"/>
        <w:jc w:val="both"/>
        <w:rPr>
          <w:rFonts w:ascii="Calibri Light" w:hAnsi="Calibri Light" w:cs="Calibri Light"/>
        </w:rPr>
      </w:pPr>
    </w:p>
    <w:p w14:paraId="0862941D" w14:textId="2C0A13B8" w:rsidR="00972F0F" w:rsidRPr="005C1B73" w:rsidRDefault="00972F0F" w:rsidP="00E95599">
      <w:pPr>
        <w:pStyle w:val="PargrafodaLista"/>
        <w:numPr>
          <w:ilvl w:val="0"/>
          <w:numId w:val="14"/>
        </w:numPr>
        <w:spacing w:line="276" w:lineRule="auto"/>
        <w:jc w:val="both"/>
        <w:rPr>
          <w:rFonts w:ascii="Calibri Light" w:hAnsi="Calibri Light" w:cs="Calibri Light"/>
        </w:rPr>
      </w:pPr>
      <w:r w:rsidRPr="005C1B73">
        <w:rPr>
          <w:rFonts w:ascii="Calibri Light" w:hAnsi="Calibri Light" w:cs="Calibri Light"/>
        </w:rPr>
        <w:t>Atentar contra a vida ou a integridade física de qualquer pessoa.</w:t>
      </w:r>
    </w:p>
    <w:p w14:paraId="00C4540D" w14:textId="77777777" w:rsidR="00972F0F" w:rsidRPr="005C1B73" w:rsidRDefault="00972F0F" w:rsidP="00E95599">
      <w:pPr>
        <w:pStyle w:val="PargrafodaLista"/>
        <w:spacing w:line="276" w:lineRule="auto"/>
        <w:jc w:val="both"/>
        <w:rPr>
          <w:rFonts w:ascii="Calibri Light" w:hAnsi="Calibri Light" w:cs="Calibri Light"/>
        </w:rPr>
      </w:pPr>
    </w:p>
    <w:p w14:paraId="26029DF6" w14:textId="209F89A1" w:rsidR="00972F0F" w:rsidRPr="005C1B73" w:rsidRDefault="00972F0F" w:rsidP="00E95599">
      <w:pPr>
        <w:pStyle w:val="PargrafodaLista"/>
        <w:numPr>
          <w:ilvl w:val="0"/>
          <w:numId w:val="14"/>
        </w:numPr>
        <w:spacing w:line="276" w:lineRule="auto"/>
        <w:jc w:val="both"/>
        <w:rPr>
          <w:rFonts w:ascii="Calibri Light" w:hAnsi="Calibri Light" w:cs="Calibri Light"/>
        </w:rPr>
      </w:pPr>
      <w:r w:rsidRPr="005C1B73">
        <w:rPr>
          <w:rFonts w:ascii="Calibri Light" w:hAnsi="Calibri Light" w:cs="Calibri Light"/>
        </w:rPr>
        <w:t>Promover, constituir, integrar ou fornecer assistência, pessoalmente ou por meio de interposta pessoa, a organizações terroristas.</w:t>
      </w:r>
    </w:p>
    <w:p w14:paraId="54B33282" w14:textId="77777777" w:rsidR="00972F0F" w:rsidRPr="005C1B73" w:rsidRDefault="00972F0F" w:rsidP="00E95599">
      <w:pPr>
        <w:pStyle w:val="PargrafodaLista"/>
        <w:spacing w:line="276" w:lineRule="auto"/>
        <w:jc w:val="both"/>
        <w:rPr>
          <w:rFonts w:ascii="Calibri Light" w:hAnsi="Calibri Light" w:cs="Calibri Light"/>
        </w:rPr>
      </w:pPr>
    </w:p>
    <w:p w14:paraId="0CB35D3D" w14:textId="3FA04217" w:rsidR="00972F0F" w:rsidRPr="005C1B73" w:rsidRDefault="00972F0F" w:rsidP="00E95599">
      <w:pPr>
        <w:pStyle w:val="PargrafodaLista"/>
        <w:numPr>
          <w:ilvl w:val="0"/>
          <w:numId w:val="14"/>
        </w:numPr>
        <w:spacing w:line="276" w:lineRule="auto"/>
        <w:jc w:val="both"/>
        <w:rPr>
          <w:rFonts w:ascii="Calibri Light" w:hAnsi="Calibri Light" w:cs="Calibri Light"/>
        </w:rPr>
      </w:pPr>
      <w:r w:rsidRPr="005C1B73">
        <w:rPr>
          <w:rFonts w:ascii="Calibri Light" w:hAnsi="Calibri Light" w:cs="Calibri Light"/>
        </w:rPr>
        <w:t>Realizar atos preparatórios com a intenção manifesta de perpetrar um ato de terrorismo, com o objetivo de consumar o referido delito.</w:t>
      </w:r>
    </w:p>
    <w:p w14:paraId="6042EBB4" w14:textId="77777777" w:rsidR="00972F0F" w:rsidRPr="005C1B73" w:rsidRDefault="00972F0F" w:rsidP="00E95599">
      <w:pPr>
        <w:pStyle w:val="PargrafodaLista"/>
        <w:spacing w:line="276" w:lineRule="auto"/>
        <w:jc w:val="both"/>
        <w:rPr>
          <w:rFonts w:ascii="Calibri Light" w:hAnsi="Calibri Light" w:cs="Calibri Light"/>
        </w:rPr>
      </w:pPr>
    </w:p>
    <w:p w14:paraId="5E9680AE" w14:textId="5C4F8E0C" w:rsidR="00972F0F" w:rsidRPr="005C1B73" w:rsidRDefault="00972F0F" w:rsidP="00E95599">
      <w:pPr>
        <w:pStyle w:val="PargrafodaLista"/>
        <w:numPr>
          <w:ilvl w:val="0"/>
          <w:numId w:val="14"/>
        </w:numPr>
        <w:spacing w:line="276" w:lineRule="auto"/>
        <w:jc w:val="both"/>
        <w:rPr>
          <w:rFonts w:ascii="Calibri Light" w:hAnsi="Calibri Light" w:cs="Calibri Light"/>
        </w:rPr>
      </w:pPr>
      <w:r w:rsidRPr="005C1B73">
        <w:rPr>
          <w:rFonts w:ascii="Calibri Light" w:hAnsi="Calibri Light" w:cs="Calibri Light"/>
        </w:rPr>
        <w:t>Incorrer nas mesmas penalidades o agente que, com a finalidade específica de praticar atos terroristas, recrutar, organizar, transportar ou municiar indivíduos com destino a um país diferente daquele de sua residência ou nacionalidade.</w:t>
      </w:r>
    </w:p>
    <w:p w14:paraId="3408462D" w14:textId="77777777" w:rsidR="00972F0F" w:rsidRPr="005C1B73" w:rsidRDefault="00972F0F" w:rsidP="00E95599">
      <w:pPr>
        <w:pStyle w:val="PargrafodaLista"/>
        <w:spacing w:line="276" w:lineRule="auto"/>
        <w:jc w:val="both"/>
        <w:rPr>
          <w:rFonts w:ascii="Calibri Light" w:hAnsi="Calibri Light" w:cs="Calibri Light"/>
        </w:rPr>
      </w:pPr>
    </w:p>
    <w:p w14:paraId="44FB1AD4" w14:textId="7F21EFEF" w:rsidR="00972F0F" w:rsidRPr="005C1B73" w:rsidRDefault="005D5B92" w:rsidP="00E95599">
      <w:pPr>
        <w:pStyle w:val="PargrafodaLista"/>
        <w:numPr>
          <w:ilvl w:val="0"/>
          <w:numId w:val="14"/>
        </w:numPr>
        <w:spacing w:line="276" w:lineRule="auto"/>
        <w:jc w:val="both"/>
        <w:rPr>
          <w:rFonts w:ascii="Calibri Light" w:hAnsi="Calibri Light" w:cs="Calibri Light"/>
        </w:rPr>
      </w:pPr>
      <w:r w:rsidRPr="005C1B73">
        <w:rPr>
          <w:rFonts w:ascii="Calibri Light" w:hAnsi="Calibri Light" w:cs="Calibri Light"/>
        </w:rPr>
        <w:t xml:space="preserve"> </w:t>
      </w:r>
      <w:r w:rsidR="00972F0F" w:rsidRPr="005C1B73">
        <w:rPr>
          <w:rFonts w:ascii="Calibri Light" w:hAnsi="Calibri Light" w:cs="Calibri Light"/>
        </w:rPr>
        <w:t>Fornecer ou receber treinamento em um país distinto daquele de sua residência ou nacionalidade, com a intenção de realizar atividades terroristas.</w:t>
      </w:r>
    </w:p>
    <w:p w14:paraId="54D539D6" w14:textId="0BF7A0F9" w:rsidR="002D5A93" w:rsidRDefault="002D5A93" w:rsidP="001929AC">
      <w:pPr>
        <w:pStyle w:val="Ttulo1"/>
        <w:rPr>
          <w:rFonts w:ascii="Calibri Light" w:hAnsi="Calibri Light" w:cs="Calibri Light"/>
          <w:b/>
          <w:bCs/>
          <w:color w:val="000000" w:themeColor="text1"/>
          <w:sz w:val="24"/>
          <w:szCs w:val="24"/>
        </w:rPr>
      </w:pPr>
      <w:bookmarkStart w:id="5" w:name="_Toc184846594"/>
      <w:r>
        <w:rPr>
          <w:rFonts w:ascii="Calibri Light" w:hAnsi="Calibri Light" w:cs="Calibri Light"/>
          <w:b/>
          <w:bCs/>
          <w:color w:val="000000" w:themeColor="text1"/>
          <w:sz w:val="24"/>
          <w:szCs w:val="24"/>
        </w:rPr>
        <w:t>CADASTRO</w:t>
      </w:r>
    </w:p>
    <w:p w14:paraId="7F828E78" w14:textId="77777777" w:rsidR="001666B2" w:rsidRDefault="001666B2" w:rsidP="001666B2"/>
    <w:p w14:paraId="003FB9DC" w14:textId="3FC1A88D" w:rsidR="001666B2" w:rsidRDefault="001666B2" w:rsidP="008609EA">
      <w:pPr>
        <w:spacing w:line="276" w:lineRule="auto"/>
        <w:jc w:val="both"/>
        <w:rPr>
          <w:rFonts w:ascii="Calibri Light" w:hAnsi="Calibri Light" w:cs="Calibri Light"/>
        </w:rPr>
      </w:pPr>
      <w:r w:rsidRPr="001666B2">
        <w:rPr>
          <w:rFonts w:ascii="Calibri Light" w:hAnsi="Calibri Light" w:cs="Calibri Light"/>
        </w:rPr>
        <w:t xml:space="preserve">A área </w:t>
      </w:r>
      <w:r>
        <w:rPr>
          <w:rFonts w:ascii="Calibri Light" w:hAnsi="Calibri Light" w:cs="Calibri Light"/>
        </w:rPr>
        <w:t>responsável pelo cadastro, poderá</w:t>
      </w:r>
      <w:r w:rsidRPr="001666B2">
        <w:rPr>
          <w:rFonts w:ascii="Calibri Light" w:hAnsi="Calibri Light" w:cs="Calibri Light"/>
        </w:rPr>
        <w:t xml:space="preserve"> utiliza</w:t>
      </w:r>
      <w:r>
        <w:rPr>
          <w:rFonts w:ascii="Calibri Light" w:hAnsi="Calibri Light" w:cs="Calibri Light"/>
        </w:rPr>
        <w:t>r</w:t>
      </w:r>
      <w:r w:rsidRPr="001666B2">
        <w:rPr>
          <w:rFonts w:ascii="Calibri Light" w:hAnsi="Calibri Light" w:cs="Calibri Light"/>
        </w:rPr>
        <w:t xml:space="preserve"> sistemas </w:t>
      </w:r>
      <w:r>
        <w:rPr>
          <w:rFonts w:ascii="Calibri Light" w:hAnsi="Calibri Light" w:cs="Calibri Light"/>
        </w:rPr>
        <w:t>diversos para</w:t>
      </w:r>
      <w:r w:rsidRPr="001666B2">
        <w:rPr>
          <w:rFonts w:ascii="Calibri Light" w:hAnsi="Calibri Light" w:cs="Calibri Light"/>
        </w:rPr>
        <w:t xml:space="preserve"> </w:t>
      </w:r>
      <w:r>
        <w:rPr>
          <w:rFonts w:ascii="Calibri Light" w:hAnsi="Calibri Light" w:cs="Calibri Light"/>
        </w:rPr>
        <w:t xml:space="preserve">executar e </w:t>
      </w:r>
      <w:r w:rsidRPr="001666B2">
        <w:rPr>
          <w:rFonts w:ascii="Calibri Light" w:hAnsi="Calibri Light" w:cs="Calibri Light"/>
        </w:rPr>
        <w:t>efetuar o cadastro dos clientes. Além disso, desempenha a função de analisar os documentos cadastrais, assegurando a conformidade e regularidade da documentação</w:t>
      </w:r>
      <w:r w:rsidR="008609EA">
        <w:rPr>
          <w:rFonts w:ascii="Calibri Light" w:hAnsi="Calibri Light" w:cs="Calibri Light"/>
        </w:rPr>
        <w:t xml:space="preserve">. </w:t>
      </w:r>
    </w:p>
    <w:p w14:paraId="099ECF8A" w14:textId="77777777" w:rsidR="008609EA" w:rsidRDefault="008609EA" w:rsidP="001666B2">
      <w:pPr>
        <w:jc w:val="both"/>
        <w:rPr>
          <w:rFonts w:ascii="Calibri Light" w:hAnsi="Calibri Light" w:cs="Calibri Light"/>
        </w:rPr>
      </w:pPr>
    </w:p>
    <w:p w14:paraId="22E5E938" w14:textId="77777777" w:rsidR="00470571" w:rsidRDefault="008609EA" w:rsidP="00470571">
      <w:pPr>
        <w:pStyle w:val="PargrafodaLista"/>
        <w:numPr>
          <w:ilvl w:val="0"/>
          <w:numId w:val="25"/>
        </w:numPr>
        <w:spacing w:line="276" w:lineRule="auto"/>
        <w:jc w:val="both"/>
        <w:rPr>
          <w:rFonts w:ascii="Calibri Light" w:hAnsi="Calibri Light" w:cs="Calibri Light"/>
        </w:rPr>
      </w:pPr>
      <w:r w:rsidRPr="008609EA">
        <w:rPr>
          <w:rFonts w:ascii="Calibri Light" w:hAnsi="Calibri Light" w:cs="Calibri Light"/>
          <w:b/>
          <w:bCs/>
        </w:rPr>
        <w:t>CADASTRO PESSOA FÍSICA</w:t>
      </w:r>
      <w:r>
        <w:rPr>
          <w:rFonts w:ascii="Calibri Light" w:hAnsi="Calibri Light" w:cs="Calibri Light"/>
        </w:rPr>
        <w:t xml:space="preserve">: </w:t>
      </w:r>
      <w:r w:rsidR="00BC1180">
        <w:rPr>
          <w:rFonts w:ascii="Calibri Light" w:hAnsi="Calibri Light" w:cs="Calibri Light"/>
        </w:rPr>
        <w:t>O c</w:t>
      </w:r>
      <w:r w:rsidR="00BC1180" w:rsidRPr="00BC1180">
        <w:rPr>
          <w:rFonts w:ascii="Calibri Light" w:hAnsi="Calibri Light" w:cs="Calibri Light"/>
        </w:rPr>
        <w:t xml:space="preserve">liente </w:t>
      </w:r>
      <w:r w:rsidR="00BC1180">
        <w:rPr>
          <w:rFonts w:ascii="Calibri Light" w:hAnsi="Calibri Light" w:cs="Calibri Light"/>
        </w:rPr>
        <w:t>pessoa física</w:t>
      </w:r>
      <w:r w:rsidR="00BC1180" w:rsidRPr="00BC1180">
        <w:rPr>
          <w:rFonts w:ascii="Calibri Light" w:hAnsi="Calibri Light" w:cs="Calibri Light"/>
        </w:rPr>
        <w:t xml:space="preserve"> deverá </w:t>
      </w:r>
      <w:r w:rsidR="002C6C2B">
        <w:rPr>
          <w:rFonts w:ascii="Calibri Light" w:hAnsi="Calibri Light" w:cs="Calibri Light"/>
        </w:rPr>
        <w:t xml:space="preserve">encaminhar o </w:t>
      </w:r>
      <w:r w:rsidR="002C6C2B" w:rsidRPr="002C6C2B">
        <w:rPr>
          <w:rFonts w:ascii="Calibri Light" w:hAnsi="Calibri Light" w:cs="Calibri Light"/>
        </w:rPr>
        <w:t>kit cadastral devidamente preenchido</w:t>
      </w:r>
      <w:r w:rsidR="002C6C2B">
        <w:rPr>
          <w:rFonts w:ascii="Calibri Light" w:hAnsi="Calibri Light" w:cs="Calibri Light"/>
        </w:rPr>
        <w:t xml:space="preserve">, acompanhado dos </w:t>
      </w:r>
      <w:r w:rsidR="002C6C2B" w:rsidRPr="002C6C2B">
        <w:rPr>
          <w:rFonts w:ascii="Calibri Light" w:hAnsi="Calibri Light" w:cs="Calibri Light"/>
        </w:rPr>
        <w:t>respectivos documentos comprobatórios</w:t>
      </w:r>
      <w:r w:rsidR="00BC1180" w:rsidRPr="00BC1180">
        <w:rPr>
          <w:rFonts w:ascii="Calibri Light" w:hAnsi="Calibri Light" w:cs="Calibri Light"/>
        </w:rPr>
        <w:t xml:space="preserve">. </w:t>
      </w:r>
      <w:bookmarkStart w:id="6" w:name="_Hlk199614006"/>
      <w:r w:rsidR="00673A26">
        <w:rPr>
          <w:rFonts w:ascii="Calibri Light" w:hAnsi="Calibri Light" w:cs="Calibri Light"/>
        </w:rPr>
        <w:t xml:space="preserve">Posteriormente, a área responsável realizará a análise de todas </w:t>
      </w:r>
      <w:r w:rsidR="00673A26">
        <w:rPr>
          <w:rFonts w:ascii="Calibri Light" w:hAnsi="Calibri Light" w:cs="Calibri Light"/>
        </w:rPr>
        <w:lastRenderedPageBreak/>
        <w:t>as informações prestadas, bem como a regularidade dos documentos encaminhados.</w:t>
      </w:r>
      <w:bookmarkEnd w:id="6"/>
      <w:r w:rsidR="00673A26">
        <w:rPr>
          <w:rFonts w:ascii="Calibri Light" w:hAnsi="Calibri Light" w:cs="Calibri Light"/>
        </w:rPr>
        <w:t xml:space="preserve"> </w:t>
      </w:r>
      <w:r w:rsidR="00417EE5" w:rsidRPr="00417EE5">
        <w:rPr>
          <w:rFonts w:ascii="Calibri Light" w:hAnsi="Calibri Light" w:cs="Calibri Light"/>
        </w:rPr>
        <w:t>Após a aprovação, será iniciada a segunda etapa de pesquisa reputacional do cliente, que é realizada por sistema contratado para pesquisas de informações reputacionais em listas PEP e Relacionados, listas de sanções e restritivas</w:t>
      </w:r>
      <w:r w:rsidR="00417EE5">
        <w:rPr>
          <w:rFonts w:ascii="Calibri Light" w:hAnsi="Calibri Light" w:cs="Calibri Light"/>
        </w:rPr>
        <w:t xml:space="preserve"> </w:t>
      </w:r>
      <w:r w:rsidR="00417EE5" w:rsidRPr="00417EE5">
        <w:rPr>
          <w:rFonts w:ascii="Calibri Light" w:hAnsi="Calibri Light" w:cs="Calibri Light"/>
        </w:rPr>
        <w:t>(nacionais e internacionais), órgãos reguladores e autarquias, tribunais e mídias adversas. Os resultados obtidos por meio da pesquisa reputacional são utilizados pelo departamento de Compliance para execução do processo de Conheça seu Cliente “</w:t>
      </w:r>
      <w:proofErr w:type="spellStart"/>
      <w:r w:rsidR="00417EE5" w:rsidRPr="00417EE5">
        <w:rPr>
          <w:rFonts w:ascii="Calibri Light" w:hAnsi="Calibri Light" w:cs="Calibri Light"/>
        </w:rPr>
        <w:t>Know</w:t>
      </w:r>
      <w:proofErr w:type="spellEnd"/>
      <w:r w:rsidR="00417EE5" w:rsidRPr="00417EE5">
        <w:rPr>
          <w:rFonts w:ascii="Calibri Light" w:hAnsi="Calibri Light" w:cs="Calibri Light"/>
        </w:rPr>
        <w:t xml:space="preserve"> </w:t>
      </w:r>
      <w:proofErr w:type="spellStart"/>
      <w:r w:rsidR="00417EE5" w:rsidRPr="00417EE5">
        <w:rPr>
          <w:rFonts w:ascii="Calibri Light" w:hAnsi="Calibri Light" w:cs="Calibri Light"/>
        </w:rPr>
        <w:t>Your</w:t>
      </w:r>
      <w:proofErr w:type="spellEnd"/>
      <w:r w:rsidR="00417EE5" w:rsidRPr="00417EE5">
        <w:rPr>
          <w:rFonts w:ascii="Calibri Light" w:hAnsi="Calibri Light" w:cs="Calibri Light"/>
        </w:rPr>
        <w:t xml:space="preserve"> </w:t>
      </w:r>
      <w:proofErr w:type="spellStart"/>
      <w:r w:rsidR="00417EE5" w:rsidRPr="00417EE5">
        <w:rPr>
          <w:rFonts w:ascii="Calibri Light" w:hAnsi="Calibri Light" w:cs="Calibri Light"/>
        </w:rPr>
        <w:t>Client</w:t>
      </w:r>
      <w:proofErr w:type="spellEnd"/>
      <w:r w:rsidR="00417EE5" w:rsidRPr="00417EE5">
        <w:rPr>
          <w:rFonts w:ascii="Calibri Light" w:hAnsi="Calibri Light" w:cs="Calibri Light"/>
        </w:rPr>
        <w:t xml:space="preserve"> (KYC)”.</w:t>
      </w:r>
      <w:r w:rsidR="00203C5C">
        <w:rPr>
          <w:rFonts w:ascii="Calibri Light" w:hAnsi="Calibri Light" w:cs="Calibri Light"/>
        </w:rPr>
        <w:t xml:space="preserve"> Por fim</w:t>
      </w:r>
      <w:r w:rsidR="00203C5C" w:rsidRPr="00203C5C">
        <w:rPr>
          <w:rFonts w:ascii="Calibri Light" w:hAnsi="Calibri Light" w:cs="Calibri Light"/>
        </w:rPr>
        <w:t>, o cliente é classificado por nível de risco</w:t>
      </w:r>
      <w:r w:rsidR="00203C5C">
        <w:rPr>
          <w:rFonts w:ascii="Calibri Light" w:hAnsi="Calibri Light" w:cs="Calibri Light"/>
        </w:rPr>
        <w:t xml:space="preserve"> (Baixo, Médio ou Alto”)</w:t>
      </w:r>
      <w:r w:rsidR="00203C5C" w:rsidRPr="00203C5C">
        <w:rPr>
          <w:rFonts w:ascii="Calibri Light" w:hAnsi="Calibri Light" w:cs="Calibri Light"/>
        </w:rPr>
        <w:t>. Clientes classificados com nível de risco baixo terão aprovação automática, clientes classificados com nível de risco médio deverão ser avaliados e aprovados pelo Compliance, e clientes classificados com nível de risco alto deverão ser avaliados e aprovados pelo compliance e diretoria</w:t>
      </w:r>
      <w:r w:rsidR="00470571">
        <w:rPr>
          <w:rFonts w:ascii="Calibri Light" w:hAnsi="Calibri Light" w:cs="Calibri Light"/>
        </w:rPr>
        <w:t>.</w:t>
      </w:r>
    </w:p>
    <w:p w14:paraId="7DC4484A" w14:textId="5438D23A" w:rsidR="00417EE5" w:rsidRDefault="00470571" w:rsidP="00470571">
      <w:pPr>
        <w:pStyle w:val="PargrafodaLista"/>
        <w:spacing w:line="276" w:lineRule="auto"/>
        <w:jc w:val="both"/>
        <w:rPr>
          <w:rFonts w:ascii="Calibri Light" w:hAnsi="Calibri Light" w:cs="Calibri Light"/>
        </w:rPr>
      </w:pPr>
      <w:r>
        <w:rPr>
          <w:rFonts w:ascii="Calibri Light" w:hAnsi="Calibri Light" w:cs="Calibri Light"/>
        </w:rPr>
        <w:t xml:space="preserve"> </w:t>
      </w:r>
    </w:p>
    <w:p w14:paraId="3CE2D176" w14:textId="48765028" w:rsidR="00470571" w:rsidRDefault="00470571" w:rsidP="00470571">
      <w:pPr>
        <w:pStyle w:val="PargrafodaLista"/>
        <w:numPr>
          <w:ilvl w:val="0"/>
          <w:numId w:val="25"/>
        </w:numPr>
        <w:spacing w:line="276" w:lineRule="auto"/>
        <w:jc w:val="both"/>
        <w:rPr>
          <w:rFonts w:ascii="Calibri Light" w:hAnsi="Calibri Light" w:cs="Calibri Light"/>
        </w:rPr>
      </w:pPr>
      <w:r>
        <w:rPr>
          <w:rFonts w:ascii="Calibri Light" w:hAnsi="Calibri Light" w:cs="Calibri Light"/>
          <w:b/>
          <w:bCs/>
        </w:rPr>
        <w:t>CADASTRO PESSOA JURÍDICA</w:t>
      </w:r>
      <w:r w:rsidRPr="00470571">
        <w:rPr>
          <w:rFonts w:ascii="Calibri Light" w:hAnsi="Calibri Light" w:cs="Calibri Light"/>
        </w:rPr>
        <w:t>:</w:t>
      </w:r>
      <w:r>
        <w:rPr>
          <w:rFonts w:ascii="Calibri Light" w:hAnsi="Calibri Light" w:cs="Calibri Light"/>
        </w:rPr>
        <w:t xml:space="preserve"> </w:t>
      </w:r>
      <w:r w:rsidR="004E15ED">
        <w:rPr>
          <w:rFonts w:ascii="Calibri Light" w:hAnsi="Calibri Light" w:cs="Calibri Light"/>
        </w:rPr>
        <w:t>O c</w:t>
      </w:r>
      <w:r w:rsidR="004E15ED" w:rsidRPr="00BC1180">
        <w:rPr>
          <w:rFonts w:ascii="Calibri Light" w:hAnsi="Calibri Light" w:cs="Calibri Light"/>
        </w:rPr>
        <w:t xml:space="preserve">liente </w:t>
      </w:r>
      <w:r w:rsidR="004E15ED">
        <w:rPr>
          <w:rFonts w:ascii="Calibri Light" w:hAnsi="Calibri Light" w:cs="Calibri Light"/>
        </w:rPr>
        <w:t>pessoa jurídica ou seu representante,</w:t>
      </w:r>
      <w:r w:rsidR="004E15ED" w:rsidRPr="00BC1180">
        <w:rPr>
          <w:rFonts w:ascii="Calibri Light" w:hAnsi="Calibri Light" w:cs="Calibri Light"/>
        </w:rPr>
        <w:t xml:space="preserve"> deverá </w:t>
      </w:r>
      <w:r w:rsidR="004E15ED">
        <w:rPr>
          <w:rFonts w:ascii="Calibri Light" w:hAnsi="Calibri Light" w:cs="Calibri Light"/>
        </w:rPr>
        <w:t xml:space="preserve">encaminhar o </w:t>
      </w:r>
      <w:r w:rsidR="004E15ED" w:rsidRPr="002C6C2B">
        <w:rPr>
          <w:rFonts w:ascii="Calibri Light" w:hAnsi="Calibri Light" w:cs="Calibri Light"/>
        </w:rPr>
        <w:t>kit cadastral devidamente preenchido</w:t>
      </w:r>
      <w:r w:rsidR="004E15ED">
        <w:rPr>
          <w:rFonts w:ascii="Calibri Light" w:hAnsi="Calibri Light" w:cs="Calibri Light"/>
        </w:rPr>
        <w:t xml:space="preserve">, acompanhado dos </w:t>
      </w:r>
      <w:r w:rsidR="004E15ED" w:rsidRPr="002C6C2B">
        <w:rPr>
          <w:rFonts w:ascii="Calibri Light" w:hAnsi="Calibri Light" w:cs="Calibri Light"/>
        </w:rPr>
        <w:t>respectivos documentos comprobatórios</w:t>
      </w:r>
      <w:r w:rsidR="004E15ED" w:rsidRPr="00BC1180">
        <w:rPr>
          <w:rFonts w:ascii="Calibri Light" w:hAnsi="Calibri Light" w:cs="Calibri Light"/>
        </w:rPr>
        <w:t xml:space="preserve">. </w:t>
      </w:r>
      <w:r w:rsidR="004E15ED" w:rsidRPr="004E15ED">
        <w:rPr>
          <w:rFonts w:ascii="Calibri Light" w:hAnsi="Calibri Light" w:cs="Calibri Light"/>
        </w:rPr>
        <w:t>Posteriormente, a área responsável realizará a análise de todas as informações prestadas, bem como a regularidade dos documentos encaminhados.</w:t>
      </w:r>
      <w:r w:rsidR="00501807" w:rsidRPr="00501807">
        <w:rPr>
          <w:rFonts w:ascii="Calibri Light" w:hAnsi="Calibri Light" w:cs="Calibri Light"/>
        </w:rPr>
        <w:t xml:space="preserve"> </w:t>
      </w:r>
      <w:r w:rsidR="00875E72" w:rsidRPr="00417EE5">
        <w:rPr>
          <w:rFonts w:ascii="Calibri Light" w:hAnsi="Calibri Light" w:cs="Calibri Light"/>
        </w:rPr>
        <w:t xml:space="preserve">Após a </w:t>
      </w:r>
      <w:r w:rsidR="005F6425">
        <w:rPr>
          <w:rFonts w:ascii="Calibri Light" w:hAnsi="Calibri Light" w:cs="Calibri Light"/>
        </w:rPr>
        <w:t>análise</w:t>
      </w:r>
      <w:r w:rsidR="00875E72" w:rsidRPr="00417EE5">
        <w:rPr>
          <w:rFonts w:ascii="Calibri Light" w:hAnsi="Calibri Light" w:cs="Calibri Light"/>
        </w:rPr>
        <w:t xml:space="preserve">, será iniciada a segunda etapa de pesquisa reputacional </w:t>
      </w:r>
      <w:r w:rsidR="005F6425">
        <w:rPr>
          <w:rFonts w:ascii="Calibri Light" w:hAnsi="Calibri Light" w:cs="Calibri Light"/>
        </w:rPr>
        <w:t>da pessoa jurídica</w:t>
      </w:r>
      <w:r w:rsidR="00875E72" w:rsidRPr="00417EE5">
        <w:rPr>
          <w:rFonts w:ascii="Calibri Light" w:hAnsi="Calibri Light" w:cs="Calibri Light"/>
        </w:rPr>
        <w:t>, que é realizada por sistema contratado para pesquisas de informações reputacionais</w:t>
      </w:r>
      <w:r w:rsidR="005F6425">
        <w:rPr>
          <w:rFonts w:ascii="Calibri Light" w:hAnsi="Calibri Light" w:cs="Calibri Light"/>
        </w:rPr>
        <w:t xml:space="preserve">, moldes que é realizado para pessoa física. </w:t>
      </w:r>
      <w:r w:rsidR="00501807" w:rsidRPr="00501807">
        <w:rPr>
          <w:rFonts w:ascii="Calibri Light" w:hAnsi="Calibri Light" w:cs="Calibri Light"/>
        </w:rPr>
        <w:t>Cabe destacar que antes do efetivo cadastramento do cliente, toda a documentação apresentada é avaliada pel</w:t>
      </w:r>
      <w:r w:rsidR="004E15ED">
        <w:rPr>
          <w:rFonts w:ascii="Calibri Light" w:hAnsi="Calibri Light" w:cs="Calibri Light"/>
        </w:rPr>
        <w:t xml:space="preserve">a </w:t>
      </w:r>
      <w:r w:rsidR="00501807" w:rsidRPr="00501807">
        <w:rPr>
          <w:rFonts w:ascii="Calibri Light" w:hAnsi="Calibri Light" w:cs="Calibri Light"/>
        </w:rPr>
        <w:t xml:space="preserve">área de </w:t>
      </w:r>
      <w:r w:rsidR="004E15ED">
        <w:rPr>
          <w:rFonts w:ascii="Calibri Light" w:hAnsi="Calibri Light" w:cs="Calibri Light"/>
        </w:rPr>
        <w:t>compliance</w:t>
      </w:r>
      <w:r w:rsidR="00501807" w:rsidRPr="00501807">
        <w:rPr>
          <w:rFonts w:ascii="Calibri Light" w:hAnsi="Calibri Light" w:cs="Calibri Light"/>
        </w:rPr>
        <w:t xml:space="preserve">. As informações cadastrais relativas ao cliente pessoa jurídica abrangerão as pessoas naturais autorizadas a representá-la, bem como a cadeia de participação societária, até alcançar a pessoa natural caracterizada como beneficiário final. Após finalização da análise da documentação, o time de cadastro deverá incluir a documentação cadastral para aprovação do compliance e diretoria. Necessária aprovação da diretoria, somente para clientes de classificação de risco </w:t>
      </w:r>
      <w:r w:rsidR="001305DE">
        <w:rPr>
          <w:rFonts w:ascii="Calibri Light" w:hAnsi="Calibri Light" w:cs="Calibri Light"/>
        </w:rPr>
        <w:t>a</w:t>
      </w:r>
      <w:r w:rsidR="00501807" w:rsidRPr="00501807">
        <w:rPr>
          <w:rFonts w:ascii="Calibri Light" w:hAnsi="Calibri Light" w:cs="Calibri Light"/>
        </w:rPr>
        <w:t xml:space="preserve">lta. Além da documentação cadastral, </w:t>
      </w:r>
      <w:r w:rsidR="005F6425">
        <w:rPr>
          <w:rFonts w:ascii="Calibri Light" w:hAnsi="Calibri Light" w:cs="Calibri Light"/>
        </w:rPr>
        <w:t>ser arquivado</w:t>
      </w:r>
      <w:r w:rsidR="00501807" w:rsidRPr="00501807">
        <w:rPr>
          <w:rFonts w:ascii="Calibri Light" w:hAnsi="Calibri Light" w:cs="Calibri Light"/>
        </w:rPr>
        <w:t xml:space="preserve"> o dossiê gerado no sistema de pesquisas reputacionais e checklist cadastral</w:t>
      </w:r>
      <w:r w:rsidR="00C5696D">
        <w:rPr>
          <w:rFonts w:ascii="Calibri Light" w:hAnsi="Calibri Light" w:cs="Calibri Light"/>
        </w:rPr>
        <w:t xml:space="preserve">. </w:t>
      </w:r>
    </w:p>
    <w:p w14:paraId="3CCEB819" w14:textId="77777777" w:rsidR="009860F5" w:rsidRDefault="009860F5" w:rsidP="009860F5">
      <w:pPr>
        <w:pStyle w:val="PargrafodaLista"/>
        <w:spacing w:line="276" w:lineRule="auto"/>
        <w:jc w:val="both"/>
        <w:rPr>
          <w:rFonts w:ascii="Calibri Light" w:hAnsi="Calibri Light" w:cs="Calibri Light"/>
        </w:rPr>
      </w:pPr>
    </w:p>
    <w:p w14:paraId="7E13171A" w14:textId="5691847E" w:rsidR="008C3DB4" w:rsidRDefault="009860F5" w:rsidP="00470571">
      <w:pPr>
        <w:pStyle w:val="PargrafodaLista"/>
        <w:numPr>
          <w:ilvl w:val="0"/>
          <w:numId w:val="25"/>
        </w:numPr>
        <w:spacing w:line="276" w:lineRule="auto"/>
        <w:jc w:val="both"/>
        <w:rPr>
          <w:rFonts w:ascii="Calibri Light" w:hAnsi="Calibri Light" w:cs="Calibri Light"/>
        </w:rPr>
      </w:pPr>
      <w:r>
        <w:rPr>
          <w:rFonts w:ascii="Calibri Light" w:hAnsi="Calibri Light" w:cs="Calibri Light"/>
          <w:b/>
          <w:bCs/>
        </w:rPr>
        <w:t>INVESTIDOR NÃO-RESIDENTE (“</w:t>
      </w:r>
      <w:r w:rsidR="008C3DB4">
        <w:rPr>
          <w:rFonts w:ascii="Calibri Light" w:hAnsi="Calibri Light" w:cs="Calibri Light"/>
          <w:b/>
          <w:bCs/>
        </w:rPr>
        <w:t>INR</w:t>
      </w:r>
      <w:r>
        <w:rPr>
          <w:rFonts w:ascii="Calibri Light" w:hAnsi="Calibri Light" w:cs="Calibri Light"/>
          <w:b/>
          <w:bCs/>
        </w:rPr>
        <w:t>’)</w:t>
      </w:r>
      <w:r w:rsidR="008C3DB4" w:rsidRPr="008C3DB4">
        <w:rPr>
          <w:rFonts w:ascii="Calibri Light" w:hAnsi="Calibri Light" w:cs="Calibri Light"/>
        </w:rPr>
        <w:t>:</w:t>
      </w:r>
      <w:r w:rsidR="008C3DB4">
        <w:rPr>
          <w:rFonts w:ascii="Calibri Light" w:hAnsi="Calibri Light" w:cs="Calibri Light"/>
        </w:rPr>
        <w:t xml:space="preserve"> </w:t>
      </w:r>
      <w:r>
        <w:rPr>
          <w:rFonts w:ascii="Calibri Light" w:hAnsi="Calibri Light" w:cs="Calibri Light"/>
        </w:rPr>
        <w:t>O investidor</w:t>
      </w:r>
      <w:r w:rsidR="007775ED">
        <w:rPr>
          <w:rFonts w:ascii="Calibri Light" w:hAnsi="Calibri Light" w:cs="Calibri Light"/>
        </w:rPr>
        <w:t xml:space="preserve"> e/ou</w:t>
      </w:r>
      <w:r>
        <w:rPr>
          <w:rFonts w:ascii="Calibri Light" w:hAnsi="Calibri Light" w:cs="Calibri Light"/>
        </w:rPr>
        <w:t xml:space="preserve"> seu representante</w:t>
      </w:r>
      <w:r w:rsidR="007775ED">
        <w:rPr>
          <w:rFonts w:ascii="Calibri Light" w:hAnsi="Calibri Light" w:cs="Calibri Light"/>
        </w:rPr>
        <w:t xml:space="preserve"> domiciliado no Brasil</w:t>
      </w:r>
      <w:r>
        <w:rPr>
          <w:rFonts w:ascii="Calibri Light" w:hAnsi="Calibri Light" w:cs="Calibri Light"/>
        </w:rPr>
        <w:t>,</w:t>
      </w:r>
      <w:r w:rsidRPr="00BC1180">
        <w:rPr>
          <w:rFonts w:ascii="Calibri Light" w:hAnsi="Calibri Light" w:cs="Calibri Light"/>
        </w:rPr>
        <w:t xml:space="preserve"> deverá </w:t>
      </w:r>
      <w:r>
        <w:rPr>
          <w:rFonts w:ascii="Calibri Light" w:hAnsi="Calibri Light" w:cs="Calibri Light"/>
        </w:rPr>
        <w:t xml:space="preserve">encaminhar o </w:t>
      </w:r>
      <w:r w:rsidRPr="002C6C2B">
        <w:rPr>
          <w:rFonts w:ascii="Calibri Light" w:hAnsi="Calibri Light" w:cs="Calibri Light"/>
        </w:rPr>
        <w:t>kit cadastral devidamente preenchido</w:t>
      </w:r>
      <w:r>
        <w:rPr>
          <w:rFonts w:ascii="Calibri Light" w:hAnsi="Calibri Light" w:cs="Calibri Light"/>
        </w:rPr>
        <w:t xml:space="preserve">, acompanhado dos </w:t>
      </w:r>
      <w:r w:rsidRPr="002C6C2B">
        <w:rPr>
          <w:rFonts w:ascii="Calibri Light" w:hAnsi="Calibri Light" w:cs="Calibri Light"/>
        </w:rPr>
        <w:t>respectivos documentos comprobatórios</w:t>
      </w:r>
      <w:r w:rsidRPr="00BC1180">
        <w:rPr>
          <w:rFonts w:ascii="Calibri Light" w:hAnsi="Calibri Light" w:cs="Calibri Light"/>
        </w:rPr>
        <w:t xml:space="preserve">. </w:t>
      </w:r>
      <w:r w:rsidRPr="004E15ED">
        <w:rPr>
          <w:rFonts w:ascii="Calibri Light" w:hAnsi="Calibri Light" w:cs="Calibri Light"/>
        </w:rPr>
        <w:t>Posteriormente, a área responsável realizará a análise de todas as informações prestadas, bem como a regularidade dos documentos encaminhados.</w:t>
      </w:r>
      <w:r w:rsidRPr="00501807">
        <w:rPr>
          <w:rFonts w:ascii="Calibri Light" w:hAnsi="Calibri Light" w:cs="Calibri Light"/>
        </w:rPr>
        <w:t xml:space="preserve"> </w:t>
      </w:r>
      <w:r w:rsidRPr="00417EE5">
        <w:rPr>
          <w:rFonts w:ascii="Calibri Light" w:hAnsi="Calibri Light" w:cs="Calibri Light"/>
        </w:rPr>
        <w:t xml:space="preserve">Após a </w:t>
      </w:r>
      <w:r>
        <w:rPr>
          <w:rFonts w:ascii="Calibri Light" w:hAnsi="Calibri Light" w:cs="Calibri Light"/>
        </w:rPr>
        <w:t>análise</w:t>
      </w:r>
      <w:r w:rsidRPr="00417EE5">
        <w:rPr>
          <w:rFonts w:ascii="Calibri Light" w:hAnsi="Calibri Light" w:cs="Calibri Light"/>
        </w:rPr>
        <w:t xml:space="preserve">, será iniciada a segunda etapa de pesquisa reputacional </w:t>
      </w:r>
      <w:r w:rsidR="007775ED">
        <w:rPr>
          <w:rFonts w:ascii="Calibri Light" w:hAnsi="Calibri Light" w:cs="Calibri Light"/>
        </w:rPr>
        <w:t>do INR, bem como de seu representante</w:t>
      </w:r>
      <w:r w:rsidRPr="00417EE5">
        <w:rPr>
          <w:rFonts w:ascii="Calibri Light" w:hAnsi="Calibri Light" w:cs="Calibri Light"/>
        </w:rPr>
        <w:t>, que é realizada por sistema contratado para pesquisas de informações reputacionais</w:t>
      </w:r>
      <w:r>
        <w:rPr>
          <w:rFonts w:ascii="Calibri Light" w:hAnsi="Calibri Light" w:cs="Calibri Light"/>
        </w:rPr>
        <w:t xml:space="preserve">, moldes que é realizado para pessoa física. </w:t>
      </w:r>
      <w:r w:rsidRPr="00501807">
        <w:rPr>
          <w:rFonts w:ascii="Calibri Light" w:hAnsi="Calibri Light" w:cs="Calibri Light"/>
        </w:rPr>
        <w:t xml:space="preserve">Cabe destacar que antes </w:t>
      </w:r>
      <w:r w:rsidRPr="00501807">
        <w:rPr>
          <w:rFonts w:ascii="Calibri Light" w:hAnsi="Calibri Light" w:cs="Calibri Light"/>
        </w:rPr>
        <w:lastRenderedPageBreak/>
        <w:t>do efetivo cadastramento do cliente, toda a documentação apresentada é avaliada pel</w:t>
      </w:r>
      <w:r>
        <w:rPr>
          <w:rFonts w:ascii="Calibri Light" w:hAnsi="Calibri Light" w:cs="Calibri Light"/>
        </w:rPr>
        <w:t xml:space="preserve">a </w:t>
      </w:r>
      <w:r w:rsidRPr="00501807">
        <w:rPr>
          <w:rFonts w:ascii="Calibri Light" w:hAnsi="Calibri Light" w:cs="Calibri Light"/>
        </w:rPr>
        <w:t xml:space="preserve">área de </w:t>
      </w:r>
      <w:r>
        <w:rPr>
          <w:rFonts w:ascii="Calibri Light" w:hAnsi="Calibri Light" w:cs="Calibri Light"/>
        </w:rPr>
        <w:t>compliance</w:t>
      </w:r>
      <w:r w:rsidRPr="00501807">
        <w:rPr>
          <w:rFonts w:ascii="Calibri Light" w:hAnsi="Calibri Light" w:cs="Calibri Light"/>
        </w:rPr>
        <w:t xml:space="preserve">. As informações cadastrais relativas ao cliente </w:t>
      </w:r>
      <w:r w:rsidR="003D40A1">
        <w:rPr>
          <w:rFonts w:ascii="Calibri Light" w:hAnsi="Calibri Light" w:cs="Calibri Light"/>
        </w:rPr>
        <w:t>INR</w:t>
      </w:r>
      <w:r w:rsidRPr="00501807">
        <w:rPr>
          <w:rFonts w:ascii="Calibri Light" w:hAnsi="Calibri Light" w:cs="Calibri Light"/>
        </w:rPr>
        <w:t xml:space="preserve"> abrangerão as pessoas naturais </w:t>
      </w:r>
      <w:r w:rsidR="003D40A1">
        <w:rPr>
          <w:rFonts w:ascii="Calibri Light" w:hAnsi="Calibri Light" w:cs="Calibri Light"/>
        </w:rPr>
        <w:t xml:space="preserve">e/ou jurídicas </w:t>
      </w:r>
      <w:r w:rsidRPr="00501807">
        <w:rPr>
          <w:rFonts w:ascii="Calibri Light" w:hAnsi="Calibri Light" w:cs="Calibri Light"/>
        </w:rPr>
        <w:t xml:space="preserve">autorizadas a representá-la, bem como a cadeia de participação societária, até alcançar a pessoa natural caracterizada como beneficiário final. Após finalização da análise da documentação, o time de cadastro deverá incluir a documentação cadastral para aprovação do compliance e diretoria. Necessária aprovação da diretoria, somente para clientes de classificação de risco </w:t>
      </w:r>
      <w:r>
        <w:rPr>
          <w:rFonts w:ascii="Calibri Light" w:hAnsi="Calibri Light" w:cs="Calibri Light"/>
        </w:rPr>
        <w:t>a</w:t>
      </w:r>
      <w:r w:rsidRPr="00501807">
        <w:rPr>
          <w:rFonts w:ascii="Calibri Light" w:hAnsi="Calibri Light" w:cs="Calibri Light"/>
        </w:rPr>
        <w:t xml:space="preserve">lta. Além da documentação cadastral, </w:t>
      </w:r>
      <w:r>
        <w:rPr>
          <w:rFonts w:ascii="Calibri Light" w:hAnsi="Calibri Light" w:cs="Calibri Light"/>
        </w:rPr>
        <w:t>ser arquivado</w:t>
      </w:r>
      <w:r w:rsidRPr="00501807">
        <w:rPr>
          <w:rFonts w:ascii="Calibri Light" w:hAnsi="Calibri Light" w:cs="Calibri Light"/>
        </w:rPr>
        <w:t xml:space="preserve"> o dossiê gerado no sistema de pesquisas reputacionais e checklist cadastral</w:t>
      </w:r>
      <w:r w:rsidR="003D0F3D">
        <w:rPr>
          <w:rFonts w:ascii="Calibri Light" w:hAnsi="Calibri Light" w:cs="Calibri Light"/>
        </w:rPr>
        <w:t>.</w:t>
      </w:r>
    </w:p>
    <w:p w14:paraId="1C879776" w14:textId="77777777" w:rsidR="003D0F3D" w:rsidRDefault="003D0F3D" w:rsidP="003D0F3D">
      <w:pPr>
        <w:pStyle w:val="PargrafodaLista"/>
        <w:spacing w:line="276" w:lineRule="auto"/>
        <w:jc w:val="both"/>
        <w:rPr>
          <w:rFonts w:ascii="Calibri Light" w:hAnsi="Calibri Light" w:cs="Calibri Light"/>
        </w:rPr>
      </w:pPr>
    </w:p>
    <w:p w14:paraId="10D3CCAC" w14:textId="2322E665" w:rsidR="003D0F3D" w:rsidRPr="00470571" w:rsidRDefault="003D0F3D" w:rsidP="00470571">
      <w:pPr>
        <w:pStyle w:val="PargrafodaLista"/>
        <w:numPr>
          <w:ilvl w:val="0"/>
          <w:numId w:val="25"/>
        </w:numPr>
        <w:spacing w:line="276" w:lineRule="auto"/>
        <w:jc w:val="both"/>
        <w:rPr>
          <w:rFonts w:ascii="Calibri Light" w:hAnsi="Calibri Light" w:cs="Calibri Light"/>
        </w:rPr>
      </w:pPr>
      <w:r>
        <w:rPr>
          <w:rFonts w:ascii="Calibri Light" w:hAnsi="Calibri Light" w:cs="Calibri Light"/>
          <w:b/>
          <w:bCs/>
        </w:rPr>
        <w:t>ATUALIAÇÃO CADASTRAL E RECADASTRAMENTO</w:t>
      </w:r>
      <w:r w:rsidRPr="003D0F3D">
        <w:rPr>
          <w:rFonts w:ascii="Calibri Light" w:hAnsi="Calibri Light" w:cs="Calibri Light"/>
        </w:rPr>
        <w:t>:</w:t>
      </w:r>
      <w:r>
        <w:rPr>
          <w:rFonts w:ascii="Calibri Light" w:hAnsi="Calibri Light" w:cs="Calibri Light"/>
        </w:rPr>
        <w:t xml:space="preserve"> </w:t>
      </w:r>
      <w:r w:rsidR="00700C4F">
        <w:rPr>
          <w:rFonts w:ascii="Calibri Light" w:hAnsi="Calibri Light" w:cs="Calibri Light"/>
        </w:rPr>
        <w:t>Os procedimentos para atualização cadastral e recadastramento dos clientes, deverão seguir os mesmos procedimentos iniciais descritos nos itens (i), (</w:t>
      </w:r>
      <w:proofErr w:type="spellStart"/>
      <w:r w:rsidR="00700C4F">
        <w:rPr>
          <w:rFonts w:ascii="Calibri Light" w:hAnsi="Calibri Light" w:cs="Calibri Light"/>
        </w:rPr>
        <w:t>ii</w:t>
      </w:r>
      <w:proofErr w:type="spellEnd"/>
      <w:r w:rsidR="00700C4F">
        <w:rPr>
          <w:rFonts w:ascii="Calibri Light" w:hAnsi="Calibri Light" w:cs="Calibri Light"/>
        </w:rPr>
        <w:t>) e (</w:t>
      </w:r>
      <w:proofErr w:type="spellStart"/>
      <w:r w:rsidR="00700C4F">
        <w:rPr>
          <w:rFonts w:ascii="Calibri Light" w:hAnsi="Calibri Light" w:cs="Calibri Light"/>
        </w:rPr>
        <w:t>iii</w:t>
      </w:r>
      <w:proofErr w:type="spellEnd"/>
      <w:r w:rsidR="00700C4F">
        <w:rPr>
          <w:rFonts w:ascii="Calibri Light" w:hAnsi="Calibri Light" w:cs="Calibri Light"/>
        </w:rPr>
        <w:t xml:space="preserve">) acima. </w:t>
      </w:r>
    </w:p>
    <w:p w14:paraId="650267CB" w14:textId="2C585C2F" w:rsidR="000D035D" w:rsidRPr="005C1B73" w:rsidRDefault="000D035D" w:rsidP="001929AC">
      <w:pPr>
        <w:pStyle w:val="Ttulo1"/>
        <w:rPr>
          <w:rFonts w:ascii="Calibri Light" w:hAnsi="Calibri Light" w:cs="Calibri Light"/>
          <w:b/>
          <w:bCs/>
          <w:color w:val="000000" w:themeColor="text1"/>
          <w:sz w:val="24"/>
          <w:szCs w:val="24"/>
        </w:rPr>
      </w:pPr>
      <w:r w:rsidRPr="005C1B73">
        <w:rPr>
          <w:rFonts w:ascii="Calibri Light" w:hAnsi="Calibri Light" w:cs="Calibri Light"/>
          <w:b/>
          <w:bCs/>
          <w:color w:val="000000" w:themeColor="text1"/>
          <w:sz w:val="24"/>
          <w:szCs w:val="24"/>
        </w:rPr>
        <w:t>P</w:t>
      </w:r>
      <w:r w:rsidR="00972F0F" w:rsidRPr="005C1B73">
        <w:rPr>
          <w:rFonts w:ascii="Calibri Light" w:hAnsi="Calibri Light" w:cs="Calibri Light"/>
          <w:b/>
          <w:bCs/>
          <w:color w:val="000000" w:themeColor="text1"/>
          <w:sz w:val="24"/>
          <w:szCs w:val="24"/>
        </w:rPr>
        <w:t>ESSOAS POLITICAMENTE EXPOSTAS (PEP)</w:t>
      </w:r>
      <w:bookmarkEnd w:id="5"/>
    </w:p>
    <w:p w14:paraId="075B4F4E" w14:textId="77777777" w:rsidR="00972F0F" w:rsidRPr="005C1B73" w:rsidRDefault="00972F0F" w:rsidP="00E95599">
      <w:pPr>
        <w:pStyle w:val="PargrafodaLista"/>
        <w:spacing w:line="276" w:lineRule="auto"/>
        <w:ind w:left="360"/>
        <w:jc w:val="both"/>
        <w:rPr>
          <w:rFonts w:ascii="Calibri Light" w:hAnsi="Calibri Light" w:cs="Calibri Light"/>
        </w:rPr>
      </w:pPr>
    </w:p>
    <w:p w14:paraId="7C6F0C08" w14:textId="5C4C1E38" w:rsidR="00972F0F" w:rsidRPr="005C1B73" w:rsidRDefault="00972F0F" w:rsidP="00E95599">
      <w:pPr>
        <w:spacing w:line="276" w:lineRule="auto"/>
        <w:jc w:val="both"/>
        <w:rPr>
          <w:rFonts w:ascii="Calibri Light" w:hAnsi="Calibri Light" w:cs="Calibri Light"/>
        </w:rPr>
      </w:pPr>
      <w:r w:rsidRPr="005C1B73">
        <w:rPr>
          <w:rFonts w:ascii="Calibri Light" w:hAnsi="Calibri Light" w:cs="Calibri Light"/>
        </w:rPr>
        <w:t>Em conformidade com a Resolução CVM nº 50, de 31 de agosto de 2021, e a Circular Bacen nº 3.978, de 23 de janeiro de 2020, as Pessoas Politicamente Expostas (PEPs) são definidas como aquelas que, por sua posição ou função, exercem ou exerceram, no âmbito nacional ou estrangeiro, funções públicas de relevância, bem como seus familiares e pessoas de seu círculo próximo.</w:t>
      </w:r>
    </w:p>
    <w:p w14:paraId="4B2D9BB2" w14:textId="77777777" w:rsidR="00972F0F" w:rsidRPr="005C1B73" w:rsidRDefault="00972F0F" w:rsidP="00E95599">
      <w:pPr>
        <w:spacing w:line="276" w:lineRule="auto"/>
        <w:jc w:val="both"/>
        <w:rPr>
          <w:rFonts w:ascii="Calibri Light" w:hAnsi="Calibri Light" w:cs="Calibri Light"/>
        </w:rPr>
      </w:pPr>
    </w:p>
    <w:p w14:paraId="066B797F" w14:textId="6F30412D" w:rsidR="000D035D" w:rsidRPr="005C1B73" w:rsidRDefault="00972F0F" w:rsidP="00E95599">
      <w:pPr>
        <w:spacing w:line="276" w:lineRule="auto"/>
        <w:jc w:val="both"/>
        <w:rPr>
          <w:rFonts w:ascii="Calibri Light" w:hAnsi="Calibri Light" w:cs="Calibri Light"/>
        </w:rPr>
      </w:pPr>
      <w:r w:rsidRPr="005C1B73">
        <w:rPr>
          <w:rFonts w:ascii="Calibri Light" w:hAnsi="Calibri Light" w:cs="Calibri Light"/>
        </w:rPr>
        <w:t>Consideram-se PEPs, para efeitos de prevenção à lavagem de dinheiro e ao financiamento do terrorismo:</w:t>
      </w:r>
    </w:p>
    <w:p w14:paraId="4BDABC8A" w14:textId="77777777" w:rsidR="00972F0F" w:rsidRPr="005C1B73" w:rsidRDefault="00972F0F" w:rsidP="00E95599">
      <w:pPr>
        <w:spacing w:line="276" w:lineRule="auto"/>
        <w:jc w:val="both"/>
        <w:rPr>
          <w:rFonts w:ascii="Calibri Light" w:hAnsi="Calibri Light" w:cs="Calibri Light"/>
        </w:rPr>
      </w:pPr>
    </w:p>
    <w:p w14:paraId="3DFCBFC3" w14:textId="6593DAED" w:rsidR="00972F0F" w:rsidRPr="005C1B73" w:rsidRDefault="00972F0F" w:rsidP="00E95599">
      <w:pPr>
        <w:pStyle w:val="PargrafodaLista"/>
        <w:numPr>
          <w:ilvl w:val="0"/>
          <w:numId w:val="15"/>
        </w:numPr>
        <w:spacing w:line="276" w:lineRule="auto"/>
        <w:jc w:val="both"/>
        <w:rPr>
          <w:rFonts w:ascii="Calibri Light" w:hAnsi="Calibri Light" w:cs="Calibri Light"/>
          <w:b/>
          <w:bCs/>
        </w:rPr>
      </w:pPr>
      <w:r w:rsidRPr="005C1B73">
        <w:rPr>
          <w:rFonts w:ascii="Calibri Light" w:hAnsi="Calibri Light" w:cs="Calibri Light"/>
          <w:b/>
          <w:bCs/>
        </w:rPr>
        <w:t>Pessoas ocupantes de cargos públicos relevantes:</w:t>
      </w:r>
    </w:p>
    <w:p w14:paraId="0C889D52" w14:textId="77777777" w:rsidR="00972F0F" w:rsidRPr="005C1B73" w:rsidRDefault="00972F0F" w:rsidP="00E95599">
      <w:pPr>
        <w:pStyle w:val="PargrafodaLista"/>
        <w:spacing w:line="276" w:lineRule="auto"/>
        <w:jc w:val="both"/>
        <w:rPr>
          <w:rFonts w:ascii="Calibri Light" w:hAnsi="Calibri Light" w:cs="Calibri Light"/>
        </w:rPr>
      </w:pPr>
    </w:p>
    <w:p w14:paraId="39595332" w14:textId="5E740720" w:rsidR="00972F0F" w:rsidRPr="005C1B73" w:rsidRDefault="00972F0F" w:rsidP="00E95599">
      <w:pPr>
        <w:pStyle w:val="PargrafodaLista"/>
        <w:numPr>
          <w:ilvl w:val="0"/>
          <w:numId w:val="16"/>
        </w:numPr>
        <w:spacing w:line="276" w:lineRule="auto"/>
        <w:jc w:val="both"/>
        <w:rPr>
          <w:rFonts w:ascii="Calibri Light" w:hAnsi="Calibri Light" w:cs="Calibri Light"/>
        </w:rPr>
      </w:pPr>
      <w:r w:rsidRPr="005C1B73">
        <w:rPr>
          <w:rFonts w:ascii="Calibri Light" w:hAnsi="Calibri Light" w:cs="Calibri Light"/>
        </w:rPr>
        <w:t xml:space="preserve">Chefe de Estado ou de Governo, ministros de Estado e secretários de alto escalão; </w:t>
      </w:r>
    </w:p>
    <w:p w14:paraId="02C7B397" w14:textId="77777777" w:rsidR="00972F0F" w:rsidRPr="005C1B73" w:rsidRDefault="00972F0F" w:rsidP="00E95599">
      <w:pPr>
        <w:pStyle w:val="PargrafodaLista"/>
        <w:spacing w:line="276" w:lineRule="auto"/>
        <w:ind w:left="1440"/>
        <w:jc w:val="both"/>
        <w:rPr>
          <w:rFonts w:ascii="Calibri Light" w:hAnsi="Calibri Light" w:cs="Calibri Light"/>
        </w:rPr>
      </w:pPr>
    </w:p>
    <w:p w14:paraId="1AB4721F" w14:textId="706BE1AA" w:rsidR="00972F0F" w:rsidRPr="005C1B73" w:rsidRDefault="00972F0F" w:rsidP="00E95599">
      <w:pPr>
        <w:pStyle w:val="PargrafodaLista"/>
        <w:numPr>
          <w:ilvl w:val="0"/>
          <w:numId w:val="16"/>
        </w:numPr>
        <w:spacing w:line="276" w:lineRule="auto"/>
        <w:jc w:val="both"/>
        <w:rPr>
          <w:rFonts w:ascii="Calibri Light" w:hAnsi="Calibri Light" w:cs="Calibri Light"/>
        </w:rPr>
      </w:pPr>
      <w:r w:rsidRPr="005C1B73">
        <w:rPr>
          <w:rFonts w:ascii="Calibri Light" w:hAnsi="Calibri Light" w:cs="Calibri Light"/>
        </w:rPr>
        <w:t xml:space="preserve">Membros do legislativo, judiciário ou órgãos equivalentes em outros países, incluindo parlamentares, juízes, membros de tribunais superiores, procuradores-gerais e promotores de justiça; </w:t>
      </w:r>
    </w:p>
    <w:p w14:paraId="6053DDCF" w14:textId="77777777" w:rsidR="00972F0F" w:rsidRPr="005C1B73" w:rsidRDefault="00972F0F" w:rsidP="00E95599">
      <w:pPr>
        <w:pStyle w:val="PargrafodaLista"/>
        <w:spacing w:line="276" w:lineRule="auto"/>
        <w:ind w:left="1440"/>
        <w:jc w:val="both"/>
        <w:rPr>
          <w:rFonts w:ascii="Calibri Light" w:hAnsi="Calibri Light" w:cs="Calibri Light"/>
        </w:rPr>
      </w:pPr>
    </w:p>
    <w:p w14:paraId="770C2BDF" w14:textId="0C7146D6" w:rsidR="00972F0F" w:rsidRPr="005C1B73" w:rsidRDefault="00972F0F" w:rsidP="00E95599">
      <w:pPr>
        <w:pStyle w:val="PargrafodaLista"/>
        <w:numPr>
          <w:ilvl w:val="0"/>
          <w:numId w:val="16"/>
        </w:numPr>
        <w:spacing w:line="276" w:lineRule="auto"/>
        <w:jc w:val="both"/>
        <w:rPr>
          <w:rFonts w:ascii="Calibri Light" w:hAnsi="Calibri Light" w:cs="Calibri Light"/>
        </w:rPr>
      </w:pPr>
      <w:r w:rsidRPr="005C1B73">
        <w:rPr>
          <w:rFonts w:ascii="Calibri Light" w:hAnsi="Calibri Light" w:cs="Calibri Light"/>
        </w:rPr>
        <w:t>Dirigentes de instituições militares de alta patente, como generais ou outros cargos de comando de forças armadas e segurança pública;</w:t>
      </w:r>
    </w:p>
    <w:p w14:paraId="41BE5FCA" w14:textId="77777777" w:rsidR="00972F0F" w:rsidRPr="005C1B73" w:rsidRDefault="00972F0F" w:rsidP="00E95599">
      <w:pPr>
        <w:pStyle w:val="PargrafodaLista"/>
        <w:spacing w:line="276" w:lineRule="auto"/>
        <w:ind w:left="1440"/>
        <w:jc w:val="both"/>
        <w:rPr>
          <w:rFonts w:ascii="Calibri Light" w:hAnsi="Calibri Light" w:cs="Calibri Light"/>
        </w:rPr>
      </w:pPr>
    </w:p>
    <w:p w14:paraId="5B4B541D" w14:textId="7F969C8D" w:rsidR="00972F0F" w:rsidRPr="005C1B73" w:rsidRDefault="00972F0F" w:rsidP="00E95599">
      <w:pPr>
        <w:pStyle w:val="PargrafodaLista"/>
        <w:numPr>
          <w:ilvl w:val="0"/>
          <w:numId w:val="16"/>
        </w:numPr>
        <w:spacing w:line="276" w:lineRule="auto"/>
        <w:jc w:val="both"/>
        <w:rPr>
          <w:rFonts w:ascii="Calibri Light" w:hAnsi="Calibri Light" w:cs="Calibri Light"/>
        </w:rPr>
      </w:pPr>
      <w:r w:rsidRPr="005C1B73">
        <w:rPr>
          <w:rFonts w:ascii="Calibri Light" w:hAnsi="Calibri Light" w:cs="Calibri Light"/>
        </w:rPr>
        <w:lastRenderedPageBreak/>
        <w:t>Diretores e membros da administração de empresas estatais ou entidades públicas relevantes.</w:t>
      </w:r>
    </w:p>
    <w:p w14:paraId="47C4B824" w14:textId="77777777" w:rsidR="00972F0F" w:rsidRPr="005C1B73" w:rsidRDefault="00972F0F" w:rsidP="00E95599">
      <w:pPr>
        <w:spacing w:line="276" w:lineRule="auto"/>
        <w:jc w:val="both"/>
        <w:rPr>
          <w:rFonts w:ascii="Calibri Light" w:hAnsi="Calibri Light" w:cs="Calibri Light"/>
        </w:rPr>
      </w:pPr>
    </w:p>
    <w:p w14:paraId="29D07779" w14:textId="43A70923" w:rsidR="00972F0F" w:rsidRPr="005C1B73" w:rsidRDefault="00972F0F" w:rsidP="00E95599">
      <w:pPr>
        <w:pStyle w:val="PargrafodaLista"/>
        <w:numPr>
          <w:ilvl w:val="0"/>
          <w:numId w:val="15"/>
        </w:numPr>
        <w:spacing w:line="276" w:lineRule="auto"/>
        <w:jc w:val="both"/>
        <w:rPr>
          <w:rFonts w:ascii="Calibri Light" w:hAnsi="Calibri Light" w:cs="Calibri Light"/>
          <w:b/>
          <w:bCs/>
        </w:rPr>
      </w:pPr>
      <w:r w:rsidRPr="005C1B73">
        <w:rPr>
          <w:rFonts w:ascii="Calibri Light" w:hAnsi="Calibri Light" w:cs="Calibri Light"/>
          <w:b/>
          <w:bCs/>
        </w:rPr>
        <w:t xml:space="preserve">Familiares próximos: </w:t>
      </w:r>
    </w:p>
    <w:p w14:paraId="4432E33C" w14:textId="77777777" w:rsidR="00972F0F" w:rsidRPr="005C1B73" w:rsidRDefault="00972F0F" w:rsidP="00E95599">
      <w:pPr>
        <w:spacing w:line="276" w:lineRule="auto"/>
        <w:jc w:val="both"/>
        <w:rPr>
          <w:rFonts w:ascii="Calibri Light" w:hAnsi="Calibri Light" w:cs="Calibri Light"/>
        </w:rPr>
      </w:pPr>
    </w:p>
    <w:p w14:paraId="734F52B4" w14:textId="459358F1" w:rsidR="00972F0F" w:rsidRPr="005C1B73" w:rsidRDefault="00972F0F" w:rsidP="00E95599">
      <w:pPr>
        <w:pStyle w:val="PargrafodaLista"/>
        <w:numPr>
          <w:ilvl w:val="0"/>
          <w:numId w:val="17"/>
        </w:numPr>
        <w:spacing w:line="276" w:lineRule="auto"/>
        <w:jc w:val="both"/>
        <w:rPr>
          <w:rFonts w:ascii="Calibri Light" w:hAnsi="Calibri Light" w:cs="Calibri Light"/>
        </w:rPr>
      </w:pPr>
      <w:r w:rsidRPr="005C1B73">
        <w:rPr>
          <w:rFonts w:ascii="Calibri Light" w:hAnsi="Calibri Light" w:cs="Calibri Light"/>
        </w:rPr>
        <w:t xml:space="preserve">Cônjuges, companheiros(as) ou parentes de até segundo grau (pais, filhos, avós, irmãos, sogros, </w:t>
      </w:r>
      <w:r w:rsidR="005D5B92" w:rsidRPr="005C1B73">
        <w:rPr>
          <w:rFonts w:ascii="Calibri Light" w:hAnsi="Calibri Light" w:cs="Calibri Light"/>
        </w:rPr>
        <w:t>cunhados, etc.</w:t>
      </w:r>
      <w:r w:rsidRPr="005C1B73">
        <w:rPr>
          <w:rFonts w:ascii="Calibri Light" w:hAnsi="Calibri Light" w:cs="Calibri Light"/>
        </w:rPr>
        <w:t>) das pessoas ocupantes de cargos públicos relevantes, conforme descrito no item (i) acima</w:t>
      </w:r>
    </w:p>
    <w:p w14:paraId="52E14A55" w14:textId="77777777" w:rsidR="00972F0F" w:rsidRPr="005C1B73" w:rsidRDefault="00972F0F" w:rsidP="00E95599">
      <w:pPr>
        <w:pStyle w:val="PargrafodaLista"/>
        <w:spacing w:line="276" w:lineRule="auto"/>
        <w:ind w:left="1440"/>
        <w:jc w:val="both"/>
        <w:rPr>
          <w:rFonts w:ascii="Calibri Light" w:hAnsi="Calibri Light" w:cs="Calibri Light"/>
        </w:rPr>
      </w:pPr>
    </w:p>
    <w:p w14:paraId="64209E8E" w14:textId="38B7C22D" w:rsidR="000D035D" w:rsidRPr="005C1B73" w:rsidRDefault="00972F0F" w:rsidP="00E95599">
      <w:pPr>
        <w:pStyle w:val="PargrafodaLista"/>
        <w:numPr>
          <w:ilvl w:val="0"/>
          <w:numId w:val="15"/>
        </w:numPr>
        <w:spacing w:line="276" w:lineRule="auto"/>
        <w:jc w:val="both"/>
        <w:rPr>
          <w:rFonts w:ascii="Calibri Light" w:hAnsi="Calibri Light" w:cs="Calibri Light"/>
          <w:b/>
          <w:bCs/>
        </w:rPr>
      </w:pPr>
      <w:r w:rsidRPr="005C1B73">
        <w:rPr>
          <w:rFonts w:ascii="Calibri Light" w:hAnsi="Calibri Light" w:cs="Calibri Light"/>
          <w:b/>
          <w:bCs/>
        </w:rPr>
        <w:t xml:space="preserve">Pessoas que mantêm relações estreitas: </w:t>
      </w:r>
    </w:p>
    <w:p w14:paraId="4B715F88" w14:textId="77777777" w:rsidR="00972F0F" w:rsidRPr="005C1B73" w:rsidRDefault="00972F0F" w:rsidP="00E95599">
      <w:pPr>
        <w:spacing w:line="276" w:lineRule="auto"/>
        <w:jc w:val="both"/>
        <w:rPr>
          <w:rFonts w:ascii="Calibri Light" w:hAnsi="Calibri Light" w:cs="Calibri Light"/>
          <w:b/>
          <w:bCs/>
        </w:rPr>
      </w:pPr>
    </w:p>
    <w:p w14:paraId="60939556" w14:textId="189F0805" w:rsidR="00972F0F" w:rsidRPr="005C1B73" w:rsidRDefault="00455751" w:rsidP="00E95599">
      <w:pPr>
        <w:pStyle w:val="PargrafodaLista"/>
        <w:numPr>
          <w:ilvl w:val="0"/>
          <w:numId w:val="18"/>
        </w:numPr>
        <w:spacing w:line="276" w:lineRule="auto"/>
        <w:jc w:val="both"/>
        <w:rPr>
          <w:rFonts w:ascii="Calibri Light" w:hAnsi="Calibri Light" w:cs="Calibri Light"/>
        </w:rPr>
      </w:pPr>
      <w:r w:rsidRPr="005C1B73">
        <w:rPr>
          <w:rFonts w:ascii="Calibri Light" w:hAnsi="Calibri Light" w:cs="Calibri Light"/>
        </w:rPr>
        <w:t>Pessoas que tenham ou tenham tido uma relação de proximidade com indivíduos que ocupam ou ocuparam funções públicas relevantes, como assessores diretos, consultores e outros membros de círculos íntimos ou pessoais</w:t>
      </w:r>
    </w:p>
    <w:p w14:paraId="3C74D97A" w14:textId="77777777" w:rsidR="00972F0F" w:rsidRPr="005C1B73" w:rsidRDefault="00972F0F" w:rsidP="00E95599">
      <w:pPr>
        <w:spacing w:line="276" w:lineRule="auto"/>
        <w:jc w:val="both"/>
        <w:rPr>
          <w:rFonts w:ascii="Calibri Light" w:hAnsi="Calibri Light" w:cs="Calibri Light"/>
        </w:rPr>
      </w:pPr>
    </w:p>
    <w:p w14:paraId="713A0E8C" w14:textId="26DA3B00" w:rsidR="000D035D" w:rsidRPr="005C1B73" w:rsidRDefault="00455751" w:rsidP="00E95599">
      <w:pPr>
        <w:spacing w:line="276" w:lineRule="auto"/>
        <w:jc w:val="both"/>
        <w:rPr>
          <w:rFonts w:ascii="Calibri Light" w:hAnsi="Calibri Light" w:cs="Calibri Light"/>
        </w:rPr>
      </w:pPr>
      <w:r w:rsidRPr="005C1B73">
        <w:rPr>
          <w:rFonts w:ascii="Calibri Light" w:hAnsi="Calibri Light" w:cs="Calibri Light"/>
        </w:rPr>
        <w:t>A condição de pessoa exposta politicamente deve ser aplicada pelos cinco anos seguintes à data em que a pessoa deixou de se enquadrar nas categorias descritas acima</w:t>
      </w:r>
      <w:r w:rsidR="000D035D" w:rsidRPr="005C1B73">
        <w:rPr>
          <w:rFonts w:ascii="Calibri Light" w:hAnsi="Calibri Light" w:cs="Calibri Light"/>
        </w:rPr>
        <w:t>.</w:t>
      </w:r>
    </w:p>
    <w:p w14:paraId="538E53E7" w14:textId="55CDA4C7" w:rsidR="000D035D" w:rsidRPr="005C1B73" w:rsidRDefault="00455751" w:rsidP="001929AC">
      <w:pPr>
        <w:pStyle w:val="Ttulo1"/>
        <w:rPr>
          <w:rFonts w:ascii="Calibri Light" w:hAnsi="Calibri Light" w:cs="Calibri Light"/>
          <w:b/>
          <w:bCs/>
          <w:color w:val="000000" w:themeColor="text1"/>
          <w:sz w:val="24"/>
          <w:szCs w:val="24"/>
        </w:rPr>
      </w:pPr>
      <w:bookmarkStart w:id="7" w:name="_Toc184846595"/>
      <w:r w:rsidRPr="005C1B73">
        <w:rPr>
          <w:rFonts w:ascii="Calibri Light" w:hAnsi="Calibri Light" w:cs="Calibri Light"/>
          <w:b/>
          <w:bCs/>
          <w:color w:val="000000" w:themeColor="text1"/>
          <w:sz w:val="24"/>
          <w:szCs w:val="24"/>
        </w:rPr>
        <w:t>BENEFICIÁRIOS FINAIS</w:t>
      </w:r>
      <w:bookmarkEnd w:id="7"/>
    </w:p>
    <w:p w14:paraId="4AE7ADCF" w14:textId="77777777" w:rsidR="000D035D" w:rsidRPr="005C1B73" w:rsidRDefault="000D035D" w:rsidP="00E95599">
      <w:pPr>
        <w:spacing w:line="276" w:lineRule="auto"/>
        <w:jc w:val="both"/>
        <w:rPr>
          <w:rFonts w:ascii="Calibri Light" w:hAnsi="Calibri Light" w:cs="Calibri Light"/>
        </w:rPr>
      </w:pPr>
    </w:p>
    <w:p w14:paraId="43E74083" w14:textId="77777777" w:rsidR="00455751" w:rsidRPr="005C1B73" w:rsidRDefault="00455751" w:rsidP="00E95599">
      <w:pPr>
        <w:spacing w:line="276" w:lineRule="auto"/>
        <w:jc w:val="both"/>
        <w:rPr>
          <w:rFonts w:ascii="Calibri Light" w:hAnsi="Calibri Light" w:cs="Calibri Light"/>
        </w:rPr>
      </w:pPr>
      <w:r w:rsidRPr="005C1B73">
        <w:rPr>
          <w:rFonts w:ascii="Calibri Light" w:hAnsi="Calibri Light" w:cs="Calibri Light"/>
        </w:rPr>
        <w:t>De acordo com a Resolução CVM nº 50/2021, para os fins de aplicação das normas de prevenção à lavagem de dinheiro e ao financiamento do terrorismo, considera-se beneficiário final a pessoa natural ou o conjunto de pessoas naturais que, direta ou indiretamente, possuam, controlem ou exerçam influência significativa sobre a entidade Pessoa Jurídica, conduzindo suas operações ou sendo as principais beneficiárias de suas atividades. Em outras palavras, o beneficiário final é a pessoa ou grupo de pessoas que, em última instância, controla ou se beneficia economicamente da entidade, independentemente de sua posição formal dentro da estrutura corporativa.</w:t>
      </w:r>
    </w:p>
    <w:p w14:paraId="19A2BB22" w14:textId="77777777" w:rsidR="00455751" w:rsidRPr="005C1B73" w:rsidRDefault="00455751" w:rsidP="00E95599">
      <w:pPr>
        <w:spacing w:line="276" w:lineRule="auto"/>
        <w:jc w:val="both"/>
        <w:rPr>
          <w:rFonts w:ascii="Calibri Light" w:hAnsi="Calibri Light" w:cs="Calibri Light"/>
        </w:rPr>
      </w:pPr>
    </w:p>
    <w:p w14:paraId="12F1BD27" w14:textId="77777777" w:rsidR="00455751" w:rsidRPr="005C1B73" w:rsidRDefault="00455751" w:rsidP="00E95599">
      <w:pPr>
        <w:spacing w:line="276" w:lineRule="auto"/>
        <w:jc w:val="both"/>
        <w:rPr>
          <w:rFonts w:ascii="Calibri Light" w:hAnsi="Calibri Light" w:cs="Calibri Light"/>
        </w:rPr>
      </w:pPr>
      <w:r w:rsidRPr="005C1B73">
        <w:rPr>
          <w:rFonts w:ascii="Calibri Light" w:hAnsi="Calibri Light" w:cs="Calibri Light"/>
        </w:rPr>
        <w:t>Além disso, são igualmente considerados beneficiários finais as pessoas jurídicas que atuam como prepostos, procuradores ou representantes legais da pessoa ou grupo de pessoas que efetivamente controlam ou se beneficiam da entidade.</w:t>
      </w:r>
    </w:p>
    <w:p w14:paraId="5EF244AD" w14:textId="77777777" w:rsidR="00455751" w:rsidRPr="005C1B73" w:rsidRDefault="00455751" w:rsidP="00E95599">
      <w:pPr>
        <w:spacing w:line="276" w:lineRule="auto"/>
        <w:jc w:val="both"/>
        <w:rPr>
          <w:rFonts w:ascii="Calibri Light" w:hAnsi="Calibri Light" w:cs="Calibri Light"/>
        </w:rPr>
      </w:pPr>
    </w:p>
    <w:p w14:paraId="1E7B93BF" w14:textId="0F4193F1" w:rsidR="000D035D" w:rsidRPr="005C1B73" w:rsidRDefault="00455751" w:rsidP="00E95599">
      <w:pPr>
        <w:spacing w:line="276" w:lineRule="auto"/>
        <w:jc w:val="both"/>
        <w:rPr>
          <w:rFonts w:ascii="Calibri Light" w:hAnsi="Calibri Light" w:cs="Calibri Light"/>
        </w:rPr>
      </w:pPr>
      <w:r w:rsidRPr="005C1B73">
        <w:rPr>
          <w:rFonts w:ascii="Calibri Light" w:hAnsi="Calibri Light" w:cs="Calibri Light"/>
        </w:rPr>
        <w:t>No entanto, conforme as normas vigentes, existem exceções específicas para a obrigação de identificar a pessoa natural como beneficiário final, previstas nas situações e tipos de empresas a seguir, conforme os critérios aplicáveis.</w:t>
      </w:r>
      <w:r w:rsidR="000D035D" w:rsidRPr="005C1B73">
        <w:rPr>
          <w:rFonts w:ascii="Calibri Light" w:hAnsi="Calibri Light" w:cs="Calibri Light"/>
        </w:rPr>
        <w:t xml:space="preserve"> </w:t>
      </w:r>
    </w:p>
    <w:p w14:paraId="4BD33637" w14:textId="77777777" w:rsidR="00455751" w:rsidRPr="005C1B73" w:rsidRDefault="00455751" w:rsidP="00E95599">
      <w:pPr>
        <w:spacing w:line="276" w:lineRule="auto"/>
        <w:jc w:val="both"/>
        <w:rPr>
          <w:rFonts w:ascii="Calibri Light" w:hAnsi="Calibri Light" w:cs="Calibri Light"/>
        </w:rPr>
      </w:pPr>
    </w:p>
    <w:p w14:paraId="54E1CBBC" w14:textId="420287E0" w:rsidR="00455751" w:rsidRPr="005C1B73" w:rsidRDefault="00455751" w:rsidP="00E95599">
      <w:pPr>
        <w:spacing w:line="276" w:lineRule="auto"/>
        <w:jc w:val="both"/>
        <w:rPr>
          <w:rFonts w:ascii="Calibri Light" w:hAnsi="Calibri Light" w:cs="Calibri Light"/>
        </w:rPr>
      </w:pPr>
      <w:r w:rsidRPr="005C1B73">
        <w:rPr>
          <w:rFonts w:ascii="Calibri Light" w:hAnsi="Calibri Light" w:cs="Calibri Light"/>
        </w:rPr>
        <w:lastRenderedPageBreak/>
        <w:t xml:space="preserve">São considerados exceções referentes à obrigação de identificação da pessoa natural caracterizada como beneficiário final, conforme normas aplicáveis, as empresas e situações abaixo: </w:t>
      </w:r>
    </w:p>
    <w:p w14:paraId="48EB341E" w14:textId="77777777" w:rsidR="00455751" w:rsidRPr="005C1B73" w:rsidRDefault="00455751" w:rsidP="00E95599">
      <w:pPr>
        <w:spacing w:line="276" w:lineRule="auto"/>
        <w:jc w:val="both"/>
        <w:rPr>
          <w:rFonts w:ascii="Calibri Light" w:hAnsi="Calibri Light" w:cs="Calibri Light"/>
        </w:rPr>
      </w:pPr>
    </w:p>
    <w:p w14:paraId="37A6D889" w14:textId="3D764C84" w:rsidR="00455751" w:rsidRPr="005C1B73" w:rsidRDefault="00455751" w:rsidP="00E95599">
      <w:pPr>
        <w:pStyle w:val="PargrafodaLista"/>
        <w:numPr>
          <w:ilvl w:val="0"/>
          <w:numId w:val="19"/>
        </w:numPr>
        <w:spacing w:line="276" w:lineRule="auto"/>
        <w:jc w:val="both"/>
        <w:rPr>
          <w:rFonts w:ascii="Calibri Light" w:hAnsi="Calibri Light" w:cs="Calibri Light"/>
        </w:rPr>
      </w:pPr>
      <w:r w:rsidRPr="005C1B73">
        <w:rPr>
          <w:rFonts w:ascii="Calibri Light" w:hAnsi="Calibri Light" w:cs="Calibri Light"/>
        </w:rPr>
        <w:t>pessoa jurídica constituída como companhia aberta no Brasil;</w:t>
      </w:r>
    </w:p>
    <w:p w14:paraId="598F9234" w14:textId="77777777" w:rsidR="00455751" w:rsidRPr="005C1B73" w:rsidRDefault="00455751" w:rsidP="00E95599">
      <w:pPr>
        <w:pStyle w:val="PargrafodaLista"/>
        <w:spacing w:line="276" w:lineRule="auto"/>
        <w:jc w:val="both"/>
        <w:rPr>
          <w:rFonts w:ascii="Calibri Light" w:hAnsi="Calibri Light" w:cs="Calibri Light"/>
        </w:rPr>
      </w:pPr>
    </w:p>
    <w:p w14:paraId="190EF040" w14:textId="4E357CE9" w:rsidR="00455751" w:rsidRPr="005C1B73" w:rsidRDefault="00455751" w:rsidP="00E95599">
      <w:pPr>
        <w:pStyle w:val="PargrafodaLista"/>
        <w:numPr>
          <w:ilvl w:val="0"/>
          <w:numId w:val="19"/>
        </w:numPr>
        <w:spacing w:line="276" w:lineRule="auto"/>
        <w:jc w:val="both"/>
        <w:rPr>
          <w:rFonts w:ascii="Calibri Light" w:hAnsi="Calibri Light" w:cs="Calibri Light"/>
        </w:rPr>
      </w:pPr>
      <w:r w:rsidRPr="005C1B73">
        <w:rPr>
          <w:rFonts w:ascii="Calibri Light" w:hAnsi="Calibri Light" w:cs="Calibri Light"/>
        </w:rPr>
        <w:t xml:space="preserve">fundos e clubes de investimento nacionais registrados, desde que: </w:t>
      </w:r>
    </w:p>
    <w:p w14:paraId="44B15D7F" w14:textId="77777777" w:rsidR="00455751" w:rsidRPr="005C1B73" w:rsidRDefault="00455751" w:rsidP="00E95599">
      <w:pPr>
        <w:pStyle w:val="PargrafodaLista"/>
        <w:spacing w:line="276" w:lineRule="auto"/>
        <w:jc w:val="both"/>
        <w:rPr>
          <w:rFonts w:ascii="Calibri Light" w:hAnsi="Calibri Light" w:cs="Calibri Light"/>
        </w:rPr>
      </w:pPr>
    </w:p>
    <w:p w14:paraId="7BDC8E0D" w14:textId="577437A5" w:rsidR="00455751" w:rsidRPr="005C1B73" w:rsidRDefault="00455751" w:rsidP="00E95599">
      <w:pPr>
        <w:pStyle w:val="PargrafodaLista"/>
        <w:numPr>
          <w:ilvl w:val="0"/>
          <w:numId w:val="20"/>
        </w:numPr>
        <w:spacing w:line="276" w:lineRule="auto"/>
        <w:jc w:val="both"/>
        <w:rPr>
          <w:rFonts w:ascii="Calibri Light" w:hAnsi="Calibri Light" w:cs="Calibri Light"/>
        </w:rPr>
      </w:pPr>
      <w:r w:rsidRPr="005C1B73">
        <w:rPr>
          <w:rFonts w:ascii="Calibri Light" w:hAnsi="Calibri Light" w:cs="Calibri Light"/>
        </w:rPr>
        <w:t xml:space="preserve">não seja fundo exclusivo; </w:t>
      </w:r>
    </w:p>
    <w:p w14:paraId="5B56E863" w14:textId="77777777" w:rsidR="00455751" w:rsidRPr="005C1B73" w:rsidRDefault="00455751" w:rsidP="00E95599">
      <w:pPr>
        <w:pStyle w:val="PargrafodaLista"/>
        <w:spacing w:line="276" w:lineRule="auto"/>
        <w:ind w:left="1440"/>
        <w:jc w:val="both"/>
        <w:rPr>
          <w:rFonts w:ascii="Calibri Light" w:hAnsi="Calibri Light" w:cs="Calibri Light"/>
        </w:rPr>
      </w:pPr>
    </w:p>
    <w:p w14:paraId="0E184254" w14:textId="4A692530" w:rsidR="00455751" w:rsidRPr="005C1B73" w:rsidRDefault="00455751" w:rsidP="00E95599">
      <w:pPr>
        <w:pStyle w:val="PargrafodaLista"/>
        <w:numPr>
          <w:ilvl w:val="0"/>
          <w:numId w:val="20"/>
        </w:numPr>
        <w:spacing w:line="276" w:lineRule="auto"/>
        <w:jc w:val="both"/>
        <w:rPr>
          <w:rFonts w:ascii="Calibri Light" w:hAnsi="Calibri Light" w:cs="Calibri Light"/>
        </w:rPr>
      </w:pPr>
      <w:r w:rsidRPr="005C1B73">
        <w:rPr>
          <w:rFonts w:ascii="Calibri Light" w:hAnsi="Calibri Light" w:cs="Calibri Light"/>
        </w:rPr>
        <w:t>obtenham recursos de investidores com o propósito de atribuir o desenvolvimento e a gestão de uma carteira de investimento a um gestor qualificado que deve ter plena discricionariedade na representação e na tomada de decisão junto às entidades investidas, não sendo obrigado a consultar os cotistas para essas decisões e tampouco indicar os cotistas ou partes a eles ligadas para atuar nas entidades investidas; e</w:t>
      </w:r>
    </w:p>
    <w:p w14:paraId="0CBD7D36" w14:textId="77777777" w:rsidR="00455751" w:rsidRPr="005C1B73" w:rsidRDefault="00455751" w:rsidP="00E95599">
      <w:pPr>
        <w:pStyle w:val="PargrafodaLista"/>
        <w:spacing w:line="276" w:lineRule="auto"/>
        <w:ind w:left="1440"/>
        <w:jc w:val="both"/>
        <w:rPr>
          <w:rFonts w:ascii="Calibri Light" w:hAnsi="Calibri Light" w:cs="Calibri Light"/>
        </w:rPr>
      </w:pPr>
    </w:p>
    <w:p w14:paraId="2AC716DC" w14:textId="2BE51BAD" w:rsidR="00455751" w:rsidRPr="005C1B73" w:rsidRDefault="00455751" w:rsidP="00E95599">
      <w:pPr>
        <w:pStyle w:val="PargrafodaLista"/>
        <w:numPr>
          <w:ilvl w:val="0"/>
          <w:numId w:val="20"/>
        </w:numPr>
        <w:spacing w:line="276" w:lineRule="auto"/>
        <w:jc w:val="both"/>
        <w:rPr>
          <w:rFonts w:ascii="Calibri Light" w:hAnsi="Calibri Light" w:cs="Calibri Light"/>
        </w:rPr>
      </w:pPr>
      <w:r w:rsidRPr="005C1B73">
        <w:rPr>
          <w:rFonts w:ascii="Calibri Light" w:hAnsi="Calibri Light" w:cs="Calibri Light"/>
        </w:rPr>
        <w:t>seja informado o número do CPF/MF ou de inscrição no Cadastro Nacional de Pessoa Jurídica – CNPJ de todos os cotistas para a Receita Federal do Brasil na forma definida em regulamentação específica daquele órgão;</w:t>
      </w:r>
    </w:p>
    <w:p w14:paraId="063DB2E6" w14:textId="77777777" w:rsidR="000D035D" w:rsidRPr="005C1B73" w:rsidRDefault="000D035D" w:rsidP="00E95599">
      <w:pPr>
        <w:spacing w:line="276" w:lineRule="auto"/>
        <w:jc w:val="both"/>
        <w:rPr>
          <w:rFonts w:ascii="Calibri Light" w:hAnsi="Calibri Light" w:cs="Calibri Light"/>
        </w:rPr>
      </w:pPr>
    </w:p>
    <w:p w14:paraId="7E57E392" w14:textId="41593D7B" w:rsidR="00455751" w:rsidRPr="005C1B73" w:rsidRDefault="00455751" w:rsidP="00E95599">
      <w:pPr>
        <w:pStyle w:val="PargrafodaLista"/>
        <w:numPr>
          <w:ilvl w:val="0"/>
          <w:numId w:val="19"/>
        </w:numPr>
        <w:spacing w:line="276" w:lineRule="auto"/>
        <w:jc w:val="both"/>
        <w:rPr>
          <w:rFonts w:ascii="Calibri Light" w:hAnsi="Calibri Light" w:cs="Calibri Light"/>
        </w:rPr>
      </w:pPr>
      <w:r w:rsidRPr="005C1B73">
        <w:rPr>
          <w:rFonts w:ascii="Calibri Light" w:hAnsi="Calibri Light" w:cs="Calibri Light"/>
        </w:rPr>
        <w:t xml:space="preserve">instituições financeiras e demais entidades autorizadas a funcionar pelo BACEN; </w:t>
      </w:r>
    </w:p>
    <w:p w14:paraId="4BAA317C" w14:textId="77777777" w:rsidR="00455751" w:rsidRPr="005C1B73" w:rsidRDefault="00455751" w:rsidP="00E95599">
      <w:pPr>
        <w:pStyle w:val="PargrafodaLista"/>
        <w:spacing w:line="276" w:lineRule="auto"/>
        <w:jc w:val="both"/>
        <w:rPr>
          <w:rFonts w:ascii="Calibri Light" w:hAnsi="Calibri Light" w:cs="Calibri Light"/>
        </w:rPr>
      </w:pPr>
    </w:p>
    <w:p w14:paraId="6670BFA8" w14:textId="54E18857" w:rsidR="00455751" w:rsidRPr="005C1B73" w:rsidRDefault="00455751" w:rsidP="00E95599">
      <w:pPr>
        <w:pStyle w:val="PargrafodaLista"/>
        <w:numPr>
          <w:ilvl w:val="0"/>
          <w:numId w:val="19"/>
        </w:numPr>
        <w:spacing w:line="276" w:lineRule="auto"/>
        <w:jc w:val="both"/>
        <w:rPr>
          <w:rFonts w:ascii="Calibri Light" w:hAnsi="Calibri Light" w:cs="Calibri Light"/>
        </w:rPr>
      </w:pPr>
      <w:r w:rsidRPr="005C1B73">
        <w:rPr>
          <w:rFonts w:ascii="Calibri Light" w:hAnsi="Calibri Light" w:cs="Calibri Light"/>
        </w:rPr>
        <w:t>seguradoras, entidades abertas e fechadas de previdência complementar e de regimes próprios de previdência social;</w:t>
      </w:r>
    </w:p>
    <w:p w14:paraId="69BBC5B2" w14:textId="77777777" w:rsidR="00455751" w:rsidRPr="005C1B73" w:rsidRDefault="00455751" w:rsidP="00E95599">
      <w:pPr>
        <w:pStyle w:val="PargrafodaLista"/>
        <w:spacing w:line="276" w:lineRule="auto"/>
        <w:jc w:val="both"/>
        <w:rPr>
          <w:rFonts w:ascii="Calibri Light" w:hAnsi="Calibri Light" w:cs="Calibri Light"/>
        </w:rPr>
      </w:pPr>
    </w:p>
    <w:p w14:paraId="1D7BDE39" w14:textId="33D77C51" w:rsidR="00455751" w:rsidRPr="005C1B73" w:rsidRDefault="00455751" w:rsidP="00E95599">
      <w:pPr>
        <w:pStyle w:val="PargrafodaLista"/>
        <w:numPr>
          <w:ilvl w:val="0"/>
          <w:numId w:val="19"/>
        </w:numPr>
        <w:spacing w:line="276" w:lineRule="auto"/>
        <w:jc w:val="both"/>
        <w:rPr>
          <w:rFonts w:ascii="Calibri Light" w:hAnsi="Calibri Light" w:cs="Calibri Light"/>
        </w:rPr>
      </w:pPr>
      <w:r w:rsidRPr="005C1B73">
        <w:rPr>
          <w:rFonts w:ascii="Calibri Light" w:hAnsi="Calibri Light" w:cs="Calibri Light"/>
        </w:rPr>
        <w:t>os investidores não residentes classificados como:</w:t>
      </w:r>
    </w:p>
    <w:p w14:paraId="7345179C" w14:textId="77777777" w:rsidR="00455751" w:rsidRPr="005C1B73" w:rsidRDefault="00455751" w:rsidP="00E95599">
      <w:pPr>
        <w:pStyle w:val="PargrafodaLista"/>
        <w:spacing w:line="276" w:lineRule="auto"/>
        <w:jc w:val="both"/>
        <w:rPr>
          <w:rFonts w:ascii="Calibri Light" w:hAnsi="Calibri Light" w:cs="Calibri Light"/>
        </w:rPr>
      </w:pPr>
    </w:p>
    <w:p w14:paraId="0A358E3F" w14:textId="729BD136" w:rsidR="00455751" w:rsidRPr="005C1B73" w:rsidRDefault="00455751" w:rsidP="00E95599">
      <w:pPr>
        <w:pStyle w:val="PargrafodaLista"/>
        <w:numPr>
          <w:ilvl w:val="0"/>
          <w:numId w:val="21"/>
        </w:numPr>
        <w:spacing w:line="276" w:lineRule="auto"/>
        <w:jc w:val="both"/>
        <w:rPr>
          <w:rFonts w:ascii="Calibri Light" w:hAnsi="Calibri Light" w:cs="Calibri Light"/>
        </w:rPr>
      </w:pPr>
      <w:r w:rsidRPr="005C1B73">
        <w:rPr>
          <w:rFonts w:ascii="Calibri Light" w:hAnsi="Calibri Light" w:cs="Calibri Light"/>
        </w:rPr>
        <w:t>bancos centrais, governos ou entidades governamentais, assim como fundos soberanos ou companhias de investimento controladas por fundos soberanos e similares;</w:t>
      </w:r>
    </w:p>
    <w:p w14:paraId="1325953D" w14:textId="77777777" w:rsidR="00455751" w:rsidRPr="005C1B73" w:rsidRDefault="00455751" w:rsidP="00E95599">
      <w:pPr>
        <w:pStyle w:val="PargrafodaLista"/>
        <w:spacing w:line="276" w:lineRule="auto"/>
        <w:ind w:left="1440"/>
        <w:jc w:val="both"/>
        <w:rPr>
          <w:rFonts w:ascii="Calibri Light" w:hAnsi="Calibri Light" w:cs="Calibri Light"/>
        </w:rPr>
      </w:pPr>
    </w:p>
    <w:p w14:paraId="27409E9A" w14:textId="705F11AF" w:rsidR="00455751" w:rsidRPr="005C1B73" w:rsidRDefault="00455751" w:rsidP="00E95599">
      <w:pPr>
        <w:pStyle w:val="PargrafodaLista"/>
        <w:numPr>
          <w:ilvl w:val="0"/>
          <w:numId w:val="21"/>
        </w:numPr>
        <w:spacing w:line="276" w:lineRule="auto"/>
        <w:jc w:val="both"/>
        <w:rPr>
          <w:rFonts w:ascii="Calibri Light" w:hAnsi="Calibri Light" w:cs="Calibri Light"/>
        </w:rPr>
      </w:pPr>
      <w:r w:rsidRPr="005C1B73">
        <w:rPr>
          <w:rFonts w:ascii="Calibri Light" w:hAnsi="Calibri Light" w:cs="Calibri Light"/>
        </w:rPr>
        <w:t>organismos multilaterais;</w:t>
      </w:r>
    </w:p>
    <w:p w14:paraId="250AF9A9" w14:textId="77777777" w:rsidR="00455751" w:rsidRPr="005C1B73" w:rsidRDefault="00455751" w:rsidP="00E95599">
      <w:pPr>
        <w:pStyle w:val="PargrafodaLista"/>
        <w:spacing w:line="276" w:lineRule="auto"/>
        <w:ind w:left="1440"/>
        <w:jc w:val="both"/>
        <w:rPr>
          <w:rFonts w:ascii="Calibri Light" w:hAnsi="Calibri Light" w:cs="Calibri Light"/>
        </w:rPr>
      </w:pPr>
    </w:p>
    <w:p w14:paraId="612C1367" w14:textId="67B0C5AE" w:rsidR="00455751" w:rsidRPr="005C1B73" w:rsidRDefault="00455751" w:rsidP="00E95599">
      <w:pPr>
        <w:pStyle w:val="PargrafodaLista"/>
        <w:numPr>
          <w:ilvl w:val="0"/>
          <w:numId w:val="21"/>
        </w:numPr>
        <w:spacing w:line="276" w:lineRule="auto"/>
        <w:jc w:val="both"/>
        <w:rPr>
          <w:rFonts w:ascii="Calibri Light" w:hAnsi="Calibri Light" w:cs="Calibri Light"/>
        </w:rPr>
      </w:pPr>
      <w:r w:rsidRPr="005C1B73">
        <w:rPr>
          <w:rFonts w:ascii="Calibri Light" w:hAnsi="Calibri Light" w:cs="Calibri Light"/>
        </w:rPr>
        <w:t>companhias abertas ou equivalentes;</w:t>
      </w:r>
    </w:p>
    <w:p w14:paraId="176B3C9D" w14:textId="77777777" w:rsidR="00455751" w:rsidRPr="005C1B73" w:rsidRDefault="00455751" w:rsidP="00E95599">
      <w:pPr>
        <w:pStyle w:val="PargrafodaLista"/>
        <w:spacing w:line="276" w:lineRule="auto"/>
        <w:ind w:left="1440"/>
        <w:jc w:val="both"/>
        <w:rPr>
          <w:rFonts w:ascii="Calibri Light" w:hAnsi="Calibri Light" w:cs="Calibri Light"/>
        </w:rPr>
      </w:pPr>
    </w:p>
    <w:p w14:paraId="442F5A87" w14:textId="1811B617" w:rsidR="00455751" w:rsidRPr="005C1B73" w:rsidRDefault="00455751" w:rsidP="00E95599">
      <w:pPr>
        <w:pStyle w:val="PargrafodaLista"/>
        <w:numPr>
          <w:ilvl w:val="0"/>
          <w:numId w:val="21"/>
        </w:numPr>
        <w:spacing w:line="276" w:lineRule="auto"/>
        <w:jc w:val="both"/>
        <w:rPr>
          <w:rFonts w:ascii="Calibri Light" w:hAnsi="Calibri Light" w:cs="Calibri Light"/>
        </w:rPr>
      </w:pPr>
      <w:r w:rsidRPr="005C1B73">
        <w:rPr>
          <w:rFonts w:ascii="Calibri Light" w:hAnsi="Calibri Light" w:cs="Calibri Light"/>
        </w:rPr>
        <w:t>instituições financeiras ou similares, agindo por conta própria;</w:t>
      </w:r>
    </w:p>
    <w:p w14:paraId="29BCE8C4" w14:textId="77777777" w:rsidR="00455751" w:rsidRPr="005C1B73" w:rsidRDefault="00455751" w:rsidP="00E95599">
      <w:pPr>
        <w:pStyle w:val="PargrafodaLista"/>
        <w:spacing w:line="276" w:lineRule="auto"/>
        <w:ind w:left="1440"/>
        <w:jc w:val="both"/>
        <w:rPr>
          <w:rFonts w:ascii="Calibri Light" w:hAnsi="Calibri Light" w:cs="Calibri Light"/>
        </w:rPr>
      </w:pPr>
    </w:p>
    <w:p w14:paraId="1C464C17" w14:textId="7F174510" w:rsidR="00455751" w:rsidRPr="005C1B73" w:rsidRDefault="00455751" w:rsidP="00E95599">
      <w:pPr>
        <w:pStyle w:val="PargrafodaLista"/>
        <w:numPr>
          <w:ilvl w:val="0"/>
          <w:numId w:val="21"/>
        </w:numPr>
        <w:spacing w:line="276" w:lineRule="auto"/>
        <w:jc w:val="both"/>
        <w:rPr>
          <w:rFonts w:ascii="Calibri Light" w:hAnsi="Calibri Light" w:cs="Calibri Light"/>
        </w:rPr>
      </w:pPr>
      <w:r w:rsidRPr="005C1B73">
        <w:rPr>
          <w:rFonts w:ascii="Calibri Light" w:hAnsi="Calibri Light" w:cs="Calibri Light"/>
        </w:rPr>
        <w:t>administradores de carteiras, agindo por conta própria;</w:t>
      </w:r>
    </w:p>
    <w:p w14:paraId="0DF78867" w14:textId="77777777" w:rsidR="00455751" w:rsidRPr="005C1B73" w:rsidRDefault="00455751" w:rsidP="00E95599">
      <w:pPr>
        <w:pStyle w:val="PargrafodaLista"/>
        <w:spacing w:line="276" w:lineRule="auto"/>
        <w:ind w:left="1440"/>
        <w:jc w:val="both"/>
        <w:rPr>
          <w:rFonts w:ascii="Calibri Light" w:hAnsi="Calibri Light" w:cs="Calibri Light"/>
        </w:rPr>
      </w:pPr>
    </w:p>
    <w:p w14:paraId="59CB455C" w14:textId="2AB60C27" w:rsidR="00455751" w:rsidRPr="005C1B73" w:rsidRDefault="00455751" w:rsidP="00E95599">
      <w:pPr>
        <w:pStyle w:val="PargrafodaLista"/>
        <w:numPr>
          <w:ilvl w:val="0"/>
          <w:numId w:val="21"/>
        </w:numPr>
        <w:spacing w:line="276" w:lineRule="auto"/>
        <w:jc w:val="both"/>
        <w:rPr>
          <w:rFonts w:ascii="Calibri Light" w:hAnsi="Calibri Light" w:cs="Calibri Light"/>
        </w:rPr>
      </w:pPr>
      <w:r w:rsidRPr="005C1B73">
        <w:rPr>
          <w:rFonts w:ascii="Calibri Light" w:hAnsi="Calibri Light" w:cs="Calibri Light"/>
        </w:rPr>
        <w:t>seguradoras e entidades de previdência; e</w:t>
      </w:r>
    </w:p>
    <w:p w14:paraId="4FF607B5" w14:textId="77777777" w:rsidR="00455751" w:rsidRPr="005C1B73" w:rsidRDefault="00455751" w:rsidP="00E95599">
      <w:pPr>
        <w:pStyle w:val="PargrafodaLista"/>
        <w:spacing w:line="276" w:lineRule="auto"/>
        <w:ind w:left="1440"/>
        <w:jc w:val="both"/>
        <w:rPr>
          <w:rFonts w:ascii="Calibri Light" w:hAnsi="Calibri Light" w:cs="Calibri Light"/>
        </w:rPr>
      </w:pPr>
    </w:p>
    <w:p w14:paraId="0E5A9CAA" w14:textId="500537A2" w:rsidR="00455751" w:rsidRPr="005C1B73" w:rsidRDefault="00455751" w:rsidP="00E95599">
      <w:pPr>
        <w:pStyle w:val="PargrafodaLista"/>
        <w:numPr>
          <w:ilvl w:val="0"/>
          <w:numId w:val="21"/>
        </w:numPr>
        <w:spacing w:line="276" w:lineRule="auto"/>
        <w:jc w:val="both"/>
        <w:rPr>
          <w:rFonts w:ascii="Calibri Light" w:hAnsi="Calibri Light" w:cs="Calibri Light"/>
        </w:rPr>
      </w:pPr>
      <w:r w:rsidRPr="005C1B73">
        <w:rPr>
          <w:rFonts w:ascii="Calibri Light" w:hAnsi="Calibri Light" w:cs="Calibri Light"/>
        </w:rPr>
        <w:t>fundos ou veículos de investimento coletivo, desde que, cumulativamente: (I) o número de cotistas seja igual ou superior a 100 (cem) e nenhum deles tenha influência significativa; e (II) a administração da carteira de ativos seja feita de forma discricionária por administrador profissional sujeito à regulação de órgão regulador que tenha celebrado com a CVM acordo de cooperação mútua.</w:t>
      </w:r>
    </w:p>
    <w:p w14:paraId="3B1FF495" w14:textId="0C990473" w:rsidR="000D035D" w:rsidRPr="005C1B73" w:rsidRDefault="00455751" w:rsidP="001929AC">
      <w:pPr>
        <w:pStyle w:val="Ttulo1"/>
        <w:rPr>
          <w:rFonts w:ascii="Calibri Light" w:hAnsi="Calibri Light" w:cs="Calibri Light"/>
          <w:b/>
          <w:bCs/>
          <w:color w:val="000000" w:themeColor="text1"/>
          <w:sz w:val="24"/>
          <w:szCs w:val="24"/>
        </w:rPr>
      </w:pPr>
      <w:bookmarkStart w:id="8" w:name="_Toc184846596"/>
      <w:r w:rsidRPr="005C1B73">
        <w:rPr>
          <w:rFonts w:ascii="Calibri Light" w:hAnsi="Calibri Light" w:cs="Calibri Light"/>
          <w:b/>
          <w:bCs/>
          <w:color w:val="000000" w:themeColor="text1"/>
          <w:sz w:val="24"/>
          <w:szCs w:val="24"/>
        </w:rPr>
        <w:t>RESPONSABILIDADE E ATRIBUIÇÕES</w:t>
      </w:r>
      <w:bookmarkEnd w:id="8"/>
    </w:p>
    <w:p w14:paraId="5CD62DD4" w14:textId="77777777" w:rsidR="00820AA0" w:rsidRPr="005C1B73" w:rsidRDefault="00820AA0" w:rsidP="00E95599">
      <w:pPr>
        <w:spacing w:line="276" w:lineRule="auto"/>
        <w:jc w:val="both"/>
        <w:rPr>
          <w:rFonts w:ascii="Calibri Light" w:hAnsi="Calibri Light" w:cs="Calibri Light"/>
        </w:rPr>
      </w:pPr>
    </w:p>
    <w:p w14:paraId="08A05148" w14:textId="3A1F3B1D" w:rsidR="00820AA0" w:rsidRPr="005C1B73" w:rsidRDefault="00455751" w:rsidP="00E95599">
      <w:pPr>
        <w:spacing w:line="276" w:lineRule="auto"/>
        <w:jc w:val="both"/>
        <w:rPr>
          <w:rFonts w:ascii="Calibri Light" w:hAnsi="Calibri Light" w:cs="Calibri Light"/>
        </w:rPr>
      </w:pPr>
      <w:r w:rsidRPr="005C1B73">
        <w:rPr>
          <w:rFonts w:ascii="Calibri Light" w:hAnsi="Calibri Light" w:cs="Calibri Light"/>
        </w:rPr>
        <w:t xml:space="preserve">Todos os colaboradores, no âmbito de suas respectivas funções e responsabilidades, devem atuar em conformidade com as diretrizes do Programa de Prevenção à Lavagem de Dinheiro e ao Financiamento do Terrorismo (PLD/FTP), sendo igualmente sujeitos às sanções previstas nas políticas internas, bem como às disposições da legislação vigente aplicável à matéria. </w:t>
      </w:r>
    </w:p>
    <w:p w14:paraId="095AE58A" w14:textId="77777777" w:rsidR="00820AA0" w:rsidRPr="005C1B73" w:rsidRDefault="00820AA0" w:rsidP="00E95599">
      <w:pPr>
        <w:spacing w:line="276" w:lineRule="auto"/>
        <w:jc w:val="both"/>
        <w:rPr>
          <w:rFonts w:ascii="Calibri Light" w:hAnsi="Calibri Light" w:cs="Calibri Light"/>
        </w:rPr>
      </w:pPr>
    </w:p>
    <w:p w14:paraId="633C69D9" w14:textId="55CB485F" w:rsidR="0013602A" w:rsidRPr="005C1B73" w:rsidRDefault="0013602A" w:rsidP="00E95599">
      <w:pPr>
        <w:spacing w:line="276" w:lineRule="auto"/>
        <w:jc w:val="both"/>
        <w:rPr>
          <w:rFonts w:ascii="Calibri Light" w:hAnsi="Calibri Light" w:cs="Calibri Light"/>
        </w:rPr>
      </w:pPr>
      <w:r w:rsidRPr="005C1B73">
        <w:rPr>
          <w:rFonts w:ascii="Calibri Light" w:hAnsi="Calibri Light" w:cs="Calibri Light"/>
        </w:rPr>
        <w:t xml:space="preserve">Para efeitos da presente Política são considerados colaboradores: os funcionários, estagiários, jovens aprendizes, se houver, gerentes, sócios e diretores da instituição, bem como terceiros contratados e prestadores de serviço relevante para os negócios. Todos os colaboradores devem observar as diretrizes da presente Política na execução de suas atividades, devendo ter especial atenção as atividades de captação, intermediação e negociação, se houver, adotando as melhores práticas no que tange o processo de “Conheça seu Cliente – Know Your Client (KYC)” e, ainda comunicar a área de compliance sobre operações suspeitas, bem como responder de forma tempestiva e objetiva as solicitações da área de Compliance. </w:t>
      </w:r>
    </w:p>
    <w:p w14:paraId="16310866" w14:textId="04FC5208" w:rsidR="00820AA0" w:rsidRPr="005C1B73" w:rsidRDefault="0013602A" w:rsidP="001929AC">
      <w:pPr>
        <w:pStyle w:val="Ttulo1"/>
        <w:rPr>
          <w:rFonts w:ascii="Calibri Light" w:hAnsi="Calibri Light" w:cs="Calibri Light"/>
          <w:b/>
          <w:bCs/>
          <w:color w:val="000000" w:themeColor="text1"/>
          <w:sz w:val="24"/>
          <w:szCs w:val="24"/>
        </w:rPr>
      </w:pPr>
      <w:bookmarkStart w:id="9" w:name="_Toc184846597"/>
      <w:r w:rsidRPr="005C1B73">
        <w:rPr>
          <w:rFonts w:ascii="Calibri Light" w:hAnsi="Calibri Light" w:cs="Calibri Light"/>
          <w:b/>
          <w:bCs/>
          <w:color w:val="000000" w:themeColor="text1"/>
          <w:sz w:val="24"/>
          <w:szCs w:val="24"/>
        </w:rPr>
        <w:t>CONHEÇA SEU CLIENTE (KNOW YOUR CLIENT – KYC)</w:t>
      </w:r>
      <w:bookmarkEnd w:id="9"/>
    </w:p>
    <w:p w14:paraId="6FD7E75B" w14:textId="77777777" w:rsidR="00820AA0" w:rsidRPr="005C1B73" w:rsidRDefault="00820AA0" w:rsidP="00E95599">
      <w:pPr>
        <w:spacing w:line="276" w:lineRule="auto"/>
        <w:jc w:val="both"/>
        <w:rPr>
          <w:rFonts w:ascii="Calibri Light" w:hAnsi="Calibri Light" w:cs="Calibri Light"/>
        </w:rPr>
      </w:pPr>
    </w:p>
    <w:p w14:paraId="226F9FA5" w14:textId="76B4148F" w:rsidR="00820AA0" w:rsidRDefault="0013602A" w:rsidP="00E95599">
      <w:pPr>
        <w:spacing w:line="276" w:lineRule="auto"/>
        <w:jc w:val="both"/>
        <w:rPr>
          <w:rFonts w:ascii="Calibri Light" w:hAnsi="Calibri Light" w:cs="Calibri Light"/>
        </w:rPr>
      </w:pPr>
      <w:r w:rsidRPr="005C1B73">
        <w:rPr>
          <w:rFonts w:ascii="Calibri Light" w:hAnsi="Calibri Light" w:cs="Calibri Light"/>
        </w:rPr>
        <w:t>A Política de Conheça Seu Cliente (KYC - Know Your Customer) tem como objetivo estabelecer um conjunto de medidas e procedimentos para garantir que a empresa conheça adequadamente seus clientes, de forma a prevenir e combater crimes financeiros como lavagem de dinheiro, financiamento do terrorismo e fraudes. Através do KYC, a empresa assegura que todas as transações sejam realizadas de forma transparente e em conformidade com as normas legais e regulatórias aplicáveis</w:t>
      </w:r>
      <w:r w:rsidR="00820AA0" w:rsidRPr="005C1B73">
        <w:rPr>
          <w:rFonts w:ascii="Calibri Light" w:hAnsi="Calibri Light" w:cs="Calibri Light"/>
        </w:rPr>
        <w:t>.</w:t>
      </w:r>
    </w:p>
    <w:p w14:paraId="7AB08C79" w14:textId="77777777" w:rsidR="00860633" w:rsidRDefault="00860633" w:rsidP="00E95599">
      <w:pPr>
        <w:spacing w:line="276" w:lineRule="auto"/>
        <w:jc w:val="both"/>
        <w:rPr>
          <w:rFonts w:ascii="Calibri Light" w:hAnsi="Calibri Light" w:cs="Calibri Light"/>
        </w:rPr>
      </w:pPr>
    </w:p>
    <w:p w14:paraId="3354490F" w14:textId="4987F5E7" w:rsidR="00860633" w:rsidRDefault="00860633" w:rsidP="00E95599">
      <w:pPr>
        <w:spacing w:line="276" w:lineRule="auto"/>
        <w:jc w:val="both"/>
        <w:rPr>
          <w:rFonts w:ascii="Calibri Light" w:hAnsi="Calibri Light" w:cs="Calibri Light"/>
        </w:rPr>
      </w:pPr>
      <w:r w:rsidRPr="00860633">
        <w:rPr>
          <w:rFonts w:ascii="Calibri Light" w:hAnsi="Calibri Light" w:cs="Calibri Light"/>
        </w:rPr>
        <w:lastRenderedPageBreak/>
        <w:t>O processo de “Conheça seu Cliente”</w:t>
      </w:r>
      <w:r>
        <w:rPr>
          <w:rFonts w:ascii="Calibri Light" w:hAnsi="Calibri Light" w:cs="Calibri Light"/>
        </w:rPr>
        <w:t xml:space="preserve">, </w:t>
      </w:r>
      <w:r w:rsidRPr="00860633">
        <w:rPr>
          <w:rFonts w:ascii="Calibri Light" w:hAnsi="Calibri Light" w:cs="Calibri Light"/>
        </w:rPr>
        <w:t xml:space="preserve">inicia-se na recepção das informações do cliente e/ou da operação através </w:t>
      </w:r>
      <w:r w:rsidR="00B17004">
        <w:rPr>
          <w:rFonts w:ascii="Calibri Light" w:hAnsi="Calibri Light" w:cs="Calibri Light"/>
        </w:rPr>
        <w:t>dos procedimentos descritos no capítulo 4 acima – Cadastro</w:t>
      </w:r>
      <w:r w:rsidRPr="00860633">
        <w:rPr>
          <w:rFonts w:ascii="Calibri Light" w:hAnsi="Calibri Light" w:cs="Calibri Light"/>
        </w:rPr>
        <w:t>, seja por meio digital ou físico</w:t>
      </w:r>
      <w:r w:rsidR="001B77B1">
        <w:rPr>
          <w:rFonts w:ascii="Calibri Light" w:hAnsi="Calibri Light" w:cs="Calibri Light"/>
        </w:rPr>
        <w:t xml:space="preserve">. </w:t>
      </w:r>
    </w:p>
    <w:p w14:paraId="6C2EB1F3" w14:textId="77777777" w:rsidR="00F77BA7" w:rsidRDefault="00F77BA7" w:rsidP="00E95599">
      <w:pPr>
        <w:spacing w:line="276" w:lineRule="auto"/>
        <w:jc w:val="both"/>
        <w:rPr>
          <w:rFonts w:ascii="Calibri Light" w:hAnsi="Calibri Light" w:cs="Calibri Light"/>
        </w:rPr>
      </w:pPr>
    </w:p>
    <w:p w14:paraId="47984719" w14:textId="50A0A7EA" w:rsidR="00F77BA7" w:rsidRDefault="00F77BA7" w:rsidP="00E95599">
      <w:pPr>
        <w:spacing w:line="276" w:lineRule="auto"/>
        <w:jc w:val="both"/>
        <w:rPr>
          <w:rFonts w:ascii="Calibri Light" w:hAnsi="Calibri Light" w:cs="Calibri Light"/>
        </w:rPr>
      </w:pPr>
      <w:r w:rsidRPr="00F77BA7">
        <w:rPr>
          <w:rFonts w:ascii="Calibri Light" w:hAnsi="Calibri Light" w:cs="Calibri Light"/>
        </w:rPr>
        <w:t>O processo de atualização cadastral deverá ocorrer conforme o tipo de cliente</w:t>
      </w:r>
      <w:r>
        <w:rPr>
          <w:rFonts w:ascii="Calibri Light" w:hAnsi="Calibri Light" w:cs="Calibri Light"/>
        </w:rPr>
        <w:t xml:space="preserve">, sendo eles: Pessoa Jurídica Institucional, Pessoa Jurídica Não Financeira e Pessoa Física. </w:t>
      </w:r>
    </w:p>
    <w:p w14:paraId="197AA61F" w14:textId="77777777" w:rsidR="00F77BA7" w:rsidRDefault="00F77BA7" w:rsidP="00E95599">
      <w:pPr>
        <w:spacing w:line="276" w:lineRule="auto"/>
        <w:jc w:val="both"/>
        <w:rPr>
          <w:rFonts w:ascii="Calibri Light" w:hAnsi="Calibri Light" w:cs="Calibri Light"/>
        </w:rPr>
      </w:pPr>
    </w:p>
    <w:p w14:paraId="6C1B49EC" w14:textId="34985372" w:rsidR="00F77BA7" w:rsidRDefault="00EE4CDF" w:rsidP="00EE4CDF">
      <w:pPr>
        <w:pStyle w:val="PargrafodaLista"/>
        <w:numPr>
          <w:ilvl w:val="0"/>
          <w:numId w:val="26"/>
        </w:numPr>
        <w:spacing w:line="276" w:lineRule="auto"/>
        <w:jc w:val="both"/>
        <w:rPr>
          <w:rFonts w:ascii="Calibri Light" w:hAnsi="Calibri Light" w:cs="Calibri Light"/>
        </w:rPr>
      </w:pPr>
      <w:r w:rsidRPr="00EE4CDF">
        <w:rPr>
          <w:rFonts w:ascii="Calibri Light" w:hAnsi="Calibri Light" w:cs="Calibri Light"/>
          <w:b/>
          <w:bCs/>
        </w:rPr>
        <w:t>PESSOA JURÍDICA INSTITUCIONAL</w:t>
      </w:r>
      <w:r>
        <w:rPr>
          <w:rFonts w:ascii="Calibri Light" w:hAnsi="Calibri Light" w:cs="Calibri Light"/>
        </w:rPr>
        <w:t xml:space="preserve">: </w:t>
      </w:r>
      <w:r w:rsidRPr="00EE4CDF">
        <w:rPr>
          <w:rFonts w:ascii="Calibri Light" w:hAnsi="Calibri Light" w:cs="Calibri Light"/>
        </w:rPr>
        <w:t xml:space="preserve">Processo de atualização cadastral deverá ocorrer conforme a classificação de risco atribuído ao cliente, clientes classificados com nível de risco </w:t>
      </w:r>
      <w:r>
        <w:rPr>
          <w:rFonts w:ascii="Calibri Light" w:hAnsi="Calibri Light" w:cs="Calibri Light"/>
        </w:rPr>
        <w:t>“Alto”,</w:t>
      </w:r>
      <w:r w:rsidRPr="00EE4CDF">
        <w:rPr>
          <w:rFonts w:ascii="Calibri Light" w:hAnsi="Calibri Light" w:cs="Calibri Light"/>
        </w:rPr>
        <w:t xml:space="preserve"> deverão atualizar o cadastro em um prazo não superior a 24 </w:t>
      </w:r>
      <w:r>
        <w:rPr>
          <w:rFonts w:ascii="Calibri Light" w:hAnsi="Calibri Light" w:cs="Calibri Light"/>
        </w:rPr>
        <w:t xml:space="preserve">(vinte e quatro) </w:t>
      </w:r>
      <w:r w:rsidRPr="00EE4CDF">
        <w:rPr>
          <w:rFonts w:ascii="Calibri Light" w:hAnsi="Calibri Light" w:cs="Calibri Light"/>
        </w:rPr>
        <w:t>meses</w:t>
      </w:r>
      <w:r w:rsidR="00402031">
        <w:rPr>
          <w:rFonts w:ascii="Calibri Light" w:hAnsi="Calibri Light" w:cs="Calibri Light"/>
        </w:rPr>
        <w:t>. C</w:t>
      </w:r>
      <w:r w:rsidRPr="00EE4CDF">
        <w:rPr>
          <w:rFonts w:ascii="Calibri Light" w:hAnsi="Calibri Light" w:cs="Calibri Light"/>
        </w:rPr>
        <w:t xml:space="preserve">lientes com nível de risco </w:t>
      </w:r>
      <w:r w:rsidR="00402031">
        <w:rPr>
          <w:rFonts w:ascii="Calibri Light" w:hAnsi="Calibri Light" w:cs="Calibri Light"/>
        </w:rPr>
        <w:t>“</w:t>
      </w:r>
      <w:r w:rsidRPr="00EE4CDF">
        <w:rPr>
          <w:rFonts w:ascii="Calibri Light" w:hAnsi="Calibri Light" w:cs="Calibri Light"/>
        </w:rPr>
        <w:t>Médio</w:t>
      </w:r>
      <w:r w:rsidR="00402031">
        <w:rPr>
          <w:rFonts w:ascii="Calibri Light" w:hAnsi="Calibri Light" w:cs="Calibri Light"/>
        </w:rPr>
        <w:t>”,</w:t>
      </w:r>
      <w:r w:rsidRPr="00EE4CDF">
        <w:rPr>
          <w:rFonts w:ascii="Calibri Light" w:hAnsi="Calibri Light" w:cs="Calibri Light"/>
        </w:rPr>
        <w:t xml:space="preserve"> deverão atualizar o cadastro em um prazo não superior a 36</w:t>
      </w:r>
      <w:r w:rsidR="00402031">
        <w:rPr>
          <w:rFonts w:ascii="Calibri Light" w:hAnsi="Calibri Light" w:cs="Calibri Light"/>
        </w:rPr>
        <w:t xml:space="preserve"> (trinta e seis)</w:t>
      </w:r>
      <w:r w:rsidRPr="00EE4CDF">
        <w:rPr>
          <w:rFonts w:ascii="Calibri Light" w:hAnsi="Calibri Light" w:cs="Calibri Light"/>
        </w:rPr>
        <w:t xml:space="preserve"> meses e clientes com nível de risco </w:t>
      </w:r>
      <w:r w:rsidR="00402031">
        <w:rPr>
          <w:rFonts w:ascii="Calibri Light" w:hAnsi="Calibri Light" w:cs="Calibri Light"/>
        </w:rPr>
        <w:t>“</w:t>
      </w:r>
      <w:r w:rsidRPr="00EE4CDF">
        <w:rPr>
          <w:rFonts w:ascii="Calibri Light" w:hAnsi="Calibri Light" w:cs="Calibri Light"/>
        </w:rPr>
        <w:t>Baixo</w:t>
      </w:r>
      <w:r w:rsidR="00402031">
        <w:rPr>
          <w:rFonts w:ascii="Calibri Light" w:hAnsi="Calibri Light" w:cs="Calibri Light"/>
        </w:rPr>
        <w:t>”,</w:t>
      </w:r>
      <w:r w:rsidRPr="00EE4CDF">
        <w:rPr>
          <w:rFonts w:ascii="Calibri Light" w:hAnsi="Calibri Light" w:cs="Calibri Light"/>
        </w:rPr>
        <w:t xml:space="preserve"> deverão atualizar o cadastro em um prazo não superior a 60 meses</w:t>
      </w:r>
      <w:r w:rsidR="00402031">
        <w:rPr>
          <w:rFonts w:ascii="Calibri Light" w:hAnsi="Calibri Light" w:cs="Calibri Light"/>
        </w:rPr>
        <w:t xml:space="preserve">. </w:t>
      </w:r>
    </w:p>
    <w:p w14:paraId="30628873" w14:textId="77777777" w:rsidR="00C66A4A" w:rsidRDefault="00C66A4A" w:rsidP="00C66A4A">
      <w:pPr>
        <w:pStyle w:val="PargrafodaLista"/>
        <w:spacing w:line="276" w:lineRule="auto"/>
        <w:jc w:val="both"/>
        <w:rPr>
          <w:rFonts w:ascii="Calibri Light" w:hAnsi="Calibri Light" w:cs="Calibri Light"/>
        </w:rPr>
      </w:pPr>
    </w:p>
    <w:p w14:paraId="1DD88063" w14:textId="77777777" w:rsidR="00C66A4A" w:rsidRDefault="00C66A4A" w:rsidP="00EE4CDF">
      <w:pPr>
        <w:pStyle w:val="PargrafodaLista"/>
        <w:numPr>
          <w:ilvl w:val="0"/>
          <w:numId w:val="26"/>
        </w:numPr>
        <w:spacing w:line="276" w:lineRule="auto"/>
        <w:jc w:val="both"/>
        <w:rPr>
          <w:rFonts w:ascii="Calibri Light" w:hAnsi="Calibri Light" w:cs="Calibri Light"/>
        </w:rPr>
      </w:pPr>
      <w:r>
        <w:rPr>
          <w:rFonts w:ascii="Calibri Light" w:hAnsi="Calibri Light" w:cs="Calibri Light"/>
          <w:b/>
          <w:bCs/>
        </w:rPr>
        <w:t>PESSOA JURÍDICA NÃO FINANCEIRA</w:t>
      </w:r>
      <w:r w:rsidRPr="00C66A4A">
        <w:rPr>
          <w:rFonts w:ascii="Calibri Light" w:hAnsi="Calibri Light" w:cs="Calibri Light"/>
        </w:rPr>
        <w:t>:</w:t>
      </w:r>
      <w:r>
        <w:rPr>
          <w:rFonts w:ascii="Calibri Light" w:hAnsi="Calibri Light" w:cs="Calibri Light"/>
        </w:rPr>
        <w:t xml:space="preserve"> Independente da classificação de risco atribuída, o p</w:t>
      </w:r>
      <w:r w:rsidRPr="00C66A4A">
        <w:rPr>
          <w:rFonts w:ascii="Calibri Light" w:hAnsi="Calibri Light" w:cs="Calibri Light"/>
        </w:rPr>
        <w:t xml:space="preserve">rocesso de atualização cadastral deverá ocorrer em um prazo que não seja superior a 24 </w:t>
      </w:r>
      <w:r>
        <w:rPr>
          <w:rFonts w:ascii="Calibri Light" w:hAnsi="Calibri Light" w:cs="Calibri Light"/>
        </w:rPr>
        <w:t xml:space="preserve">(vinte e quatro) </w:t>
      </w:r>
      <w:r w:rsidRPr="00C66A4A">
        <w:rPr>
          <w:rFonts w:ascii="Calibri Light" w:hAnsi="Calibri Light" w:cs="Calibri Light"/>
        </w:rPr>
        <w:t>meses</w:t>
      </w:r>
      <w:r>
        <w:rPr>
          <w:rFonts w:ascii="Calibri Light" w:hAnsi="Calibri Light" w:cs="Calibri Light"/>
        </w:rPr>
        <w:t>.</w:t>
      </w:r>
    </w:p>
    <w:p w14:paraId="15C2107D" w14:textId="77777777" w:rsidR="00C66A4A" w:rsidRPr="00C66A4A" w:rsidRDefault="00C66A4A" w:rsidP="00C66A4A">
      <w:pPr>
        <w:pStyle w:val="PargrafodaLista"/>
        <w:rPr>
          <w:rFonts w:ascii="Calibri Light" w:hAnsi="Calibri Light" w:cs="Calibri Light"/>
        </w:rPr>
      </w:pPr>
    </w:p>
    <w:p w14:paraId="0862015C" w14:textId="7F68C0E8" w:rsidR="00C66A4A" w:rsidRDefault="00C66A4A" w:rsidP="00EE4CDF">
      <w:pPr>
        <w:pStyle w:val="PargrafodaLista"/>
        <w:numPr>
          <w:ilvl w:val="0"/>
          <w:numId w:val="26"/>
        </w:numPr>
        <w:spacing w:line="276" w:lineRule="auto"/>
        <w:jc w:val="both"/>
        <w:rPr>
          <w:rFonts w:ascii="Calibri Light" w:hAnsi="Calibri Light" w:cs="Calibri Light"/>
        </w:rPr>
      </w:pPr>
      <w:r>
        <w:rPr>
          <w:rFonts w:ascii="Calibri Light" w:hAnsi="Calibri Light" w:cs="Calibri Light"/>
          <w:b/>
          <w:bCs/>
        </w:rPr>
        <w:t>PESSOA FÍSICA</w:t>
      </w:r>
      <w:r w:rsidRPr="00C66A4A">
        <w:rPr>
          <w:rFonts w:ascii="Calibri Light" w:hAnsi="Calibri Light" w:cs="Calibri Light"/>
        </w:rPr>
        <w:t>:</w:t>
      </w:r>
      <w:r>
        <w:rPr>
          <w:rFonts w:ascii="Calibri Light" w:hAnsi="Calibri Light" w:cs="Calibri Light"/>
        </w:rPr>
        <w:t xml:space="preserve"> Independente da classificação de risco atribuída, o p</w:t>
      </w:r>
      <w:r w:rsidRPr="00C66A4A">
        <w:rPr>
          <w:rFonts w:ascii="Calibri Light" w:hAnsi="Calibri Light" w:cs="Calibri Light"/>
        </w:rPr>
        <w:t xml:space="preserve">rocesso de atualização cadastral deverá ocorrer em um prazo que não seja superior a 24 </w:t>
      </w:r>
      <w:r>
        <w:rPr>
          <w:rFonts w:ascii="Calibri Light" w:hAnsi="Calibri Light" w:cs="Calibri Light"/>
        </w:rPr>
        <w:t xml:space="preserve">(vinte e quatro) </w:t>
      </w:r>
      <w:r w:rsidRPr="00C66A4A">
        <w:rPr>
          <w:rFonts w:ascii="Calibri Light" w:hAnsi="Calibri Light" w:cs="Calibri Light"/>
        </w:rPr>
        <w:t>meses</w:t>
      </w:r>
      <w:r>
        <w:rPr>
          <w:rFonts w:ascii="Calibri Light" w:hAnsi="Calibri Light" w:cs="Calibri Light"/>
        </w:rPr>
        <w:t>.</w:t>
      </w:r>
    </w:p>
    <w:p w14:paraId="56DCAD36" w14:textId="77777777" w:rsidR="00AD158E" w:rsidRPr="00AD158E" w:rsidRDefault="00AD158E" w:rsidP="00AD158E">
      <w:pPr>
        <w:pStyle w:val="PargrafodaLista"/>
        <w:rPr>
          <w:rFonts w:ascii="Calibri Light" w:hAnsi="Calibri Light" w:cs="Calibri Light"/>
        </w:rPr>
      </w:pPr>
    </w:p>
    <w:p w14:paraId="1E44ABFB" w14:textId="2D84C893" w:rsidR="007A62CC" w:rsidRPr="00AD158E" w:rsidRDefault="00AD158E" w:rsidP="00AD158E">
      <w:pPr>
        <w:spacing w:line="276" w:lineRule="auto"/>
        <w:jc w:val="both"/>
        <w:rPr>
          <w:rFonts w:ascii="Calibri Light" w:hAnsi="Calibri Light" w:cs="Calibri Light"/>
        </w:rPr>
      </w:pPr>
      <w:r>
        <w:rPr>
          <w:rFonts w:ascii="Calibri Light" w:hAnsi="Calibri Light" w:cs="Calibri Light"/>
        </w:rPr>
        <w:t xml:space="preserve">Salienta-se, </w:t>
      </w:r>
      <w:r w:rsidR="00104382">
        <w:rPr>
          <w:rFonts w:ascii="Calibri Light" w:hAnsi="Calibri Light" w:cs="Calibri Light"/>
        </w:rPr>
        <w:t xml:space="preserve">que neste procedimento de atualização, </w:t>
      </w:r>
      <w:r>
        <w:rPr>
          <w:rFonts w:ascii="Calibri Light" w:hAnsi="Calibri Light" w:cs="Calibri Light"/>
        </w:rPr>
        <w:t xml:space="preserve">os documentos atualizados serão </w:t>
      </w:r>
      <w:r w:rsidR="004F79CC">
        <w:rPr>
          <w:rFonts w:ascii="Calibri Light" w:hAnsi="Calibri Light" w:cs="Calibri Light"/>
        </w:rPr>
        <w:t>analisados</w:t>
      </w:r>
      <w:r w:rsidR="00104382">
        <w:rPr>
          <w:rFonts w:ascii="Calibri Light" w:hAnsi="Calibri Light" w:cs="Calibri Light"/>
        </w:rPr>
        <w:t>, será feito nova pesquisa reputacional</w:t>
      </w:r>
      <w:r w:rsidR="00B226B7">
        <w:rPr>
          <w:rFonts w:ascii="Calibri Light" w:hAnsi="Calibri Light" w:cs="Calibri Light"/>
        </w:rPr>
        <w:t>, bem como dependerão de nova aprovação.</w:t>
      </w:r>
      <w:r w:rsidR="004F79CC">
        <w:rPr>
          <w:rFonts w:ascii="Calibri Light" w:hAnsi="Calibri Light" w:cs="Calibri Light"/>
        </w:rPr>
        <w:t xml:space="preserve"> </w:t>
      </w:r>
    </w:p>
    <w:p w14:paraId="19716762" w14:textId="77777777" w:rsidR="00075479" w:rsidRPr="005C1B73" w:rsidRDefault="00075479" w:rsidP="00E95599">
      <w:pPr>
        <w:spacing w:line="276" w:lineRule="auto"/>
        <w:jc w:val="both"/>
        <w:rPr>
          <w:rFonts w:ascii="Calibri Light" w:hAnsi="Calibri Light" w:cs="Calibri Light"/>
        </w:rPr>
      </w:pPr>
    </w:p>
    <w:p w14:paraId="7A880544" w14:textId="2D9E217B" w:rsidR="00825FD8" w:rsidRPr="005C1B73" w:rsidRDefault="00825FD8" w:rsidP="00E95599">
      <w:pPr>
        <w:spacing w:line="276" w:lineRule="auto"/>
        <w:jc w:val="both"/>
        <w:rPr>
          <w:rFonts w:ascii="Calibri Light" w:hAnsi="Calibri Light" w:cs="Calibri Light"/>
        </w:rPr>
      </w:pPr>
      <w:r w:rsidRPr="005C1B73">
        <w:rPr>
          <w:rFonts w:ascii="Calibri Light" w:hAnsi="Calibri Light" w:cs="Calibri Light"/>
        </w:rPr>
        <w:t xml:space="preserve">São princípios fundamentais do KYC: </w:t>
      </w:r>
    </w:p>
    <w:p w14:paraId="447FE7B8" w14:textId="77777777" w:rsidR="00825FD8" w:rsidRPr="005C1B73" w:rsidRDefault="00825FD8" w:rsidP="00E95599">
      <w:pPr>
        <w:spacing w:line="276" w:lineRule="auto"/>
        <w:jc w:val="both"/>
        <w:rPr>
          <w:rFonts w:ascii="Calibri Light" w:hAnsi="Calibri Light" w:cs="Calibri Light"/>
        </w:rPr>
      </w:pPr>
    </w:p>
    <w:p w14:paraId="08C71B63" w14:textId="266FB86C" w:rsidR="00825FD8" w:rsidRPr="005C1B73" w:rsidRDefault="00825FD8" w:rsidP="00E95599">
      <w:pPr>
        <w:pStyle w:val="PargrafodaLista"/>
        <w:numPr>
          <w:ilvl w:val="0"/>
          <w:numId w:val="22"/>
        </w:numPr>
        <w:spacing w:line="276" w:lineRule="auto"/>
        <w:jc w:val="both"/>
        <w:rPr>
          <w:rFonts w:ascii="Calibri Light" w:hAnsi="Calibri Light" w:cs="Calibri Light"/>
        </w:rPr>
      </w:pPr>
      <w:r w:rsidRPr="005C1B73">
        <w:rPr>
          <w:rStyle w:val="Forte"/>
          <w:rFonts w:ascii="Calibri Light" w:hAnsi="Calibri Light" w:cs="Calibri Light"/>
        </w:rPr>
        <w:t>Identificação do Cliente:</w:t>
      </w:r>
      <w:r w:rsidRPr="005C1B73">
        <w:rPr>
          <w:rFonts w:ascii="Calibri Light" w:hAnsi="Calibri Light" w:cs="Calibri Light"/>
        </w:rPr>
        <w:t xml:space="preserve"> A empresa realizará a identificação de todos os clientes, sejam pessoas físicas ou jurídicas, coletando dados como nome, endereço, data de nascimento (no caso de pessoas físicas), CPF/CNPJ, documentos oficiais de identificação, e outras informações relevantes para confirmar sua identidade. No caso de clientes pessoas jurídicas, também serão coletadas informações sobre a estrutura societária, documentos de registro e identificação dos sócios e administradores.</w:t>
      </w:r>
    </w:p>
    <w:p w14:paraId="54D2ABC5" w14:textId="77777777" w:rsidR="00825FD8" w:rsidRPr="005C1B73" w:rsidRDefault="00825FD8" w:rsidP="00E95599">
      <w:pPr>
        <w:pStyle w:val="PargrafodaLista"/>
        <w:spacing w:line="276" w:lineRule="auto"/>
        <w:jc w:val="both"/>
        <w:rPr>
          <w:rFonts w:ascii="Calibri Light" w:hAnsi="Calibri Light" w:cs="Calibri Light"/>
        </w:rPr>
      </w:pPr>
    </w:p>
    <w:p w14:paraId="31347B19" w14:textId="4A13E2AF" w:rsidR="00825FD8" w:rsidRPr="005C1B73" w:rsidRDefault="00825FD8" w:rsidP="00E95599">
      <w:pPr>
        <w:pStyle w:val="PargrafodaLista"/>
        <w:numPr>
          <w:ilvl w:val="0"/>
          <w:numId w:val="22"/>
        </w:numPr>
        <w:spacing w:line="276" w:lineRule="auto"/>
        <w:jc w:val="both"/>
        <w:rPr>
          <w:rFonts w:ascii="Calibri Light" w:hAnsi="Calibri Light" w:cs="Calibri Light"/>
        </w:rPr>
      </w:pPr>
      <w:r w:rsidRPr="005C1B73">
        <w:rPr>
          <w:rStyle w:val="Forte"/>
          <w:rFonts w:ascii="Calibri Light" w:hAnsi="Calibri Light" w:cs="Calibri Light"/>
        </w:rPr>
        <w:t>Verificação de Identidade:</w:t>
      </w:r>
      <w:r w:rsidRPr="005C1B73">
        <w:rPr>
          <w:rFonts w:ascii="Calibri Light" w:hAnsi="Calibri Light" w:cs="Calibri Light"/>
        </w:rPr>
        <w:t xml:space="preserve"> A verificação da identidade do cliente será realizada por meio da análise de documentos oficiais (como RG, CPF, passaporte, ou certidão </w:t>
      </w:r>
      <w:r w:rsidRPr="005C1B73">
        <w:rPr>
          <w:rFonts w:ascii="Calibri Light" w:hAnsi="Calibri Light" w:cs="Calibri Light"/>
        </w:rPr>
        <w:lastRenderedPageBreak/>
        <w:t>de constituição de empresa, dependendo da natureza do cliente). A empresa utilizará tecnologia e métodos adequados para garantir a autenticidade desses documentos e evitar fraudes.</w:t>
      </w:r>
    </w:p>
    <w:p w14:paraId="2FC73E06" w14:textId="77777777" w:rsidR="00825FD8" w:rsidRPr="005C1B73" w:rsidRDefault="00825FD8" w:rsidP="00E95599">
      <w:pPr>
        <w:pStyle w:val="PargrafodaLista"/>
        <w:spacing w:line="276" w:lineRule="auto"/>
        <w:jc w:val="both"/>
        <w:rPr>
          <w:rFonts w:ascii="Calibri Light" w:hAnsi="Calibri Light" w:cs="Calibri Light"/>
        </w:rPr>
      </w:pPr>
    </w:p>
    <w:p w14:paraId="2766E798" w14:textId="77369312" w:rsidR="00203E6E" w:rsidRDefault="00825FD8" w:rsidP="00E95599">
      <w:pPr>
        <w:pStyle w:val="PargrafodaLista"/>
        <w:numPr>
          <w:ilvl w:val="0"/>
          <w:numId w:val="22"/>
        </w:numPr>
        <w:spacing w:line="276" w:lineRule="auto"/>
        <w:jc w:val="both"/>
        <w:rPr>
          <w:rFonts w:ascii="Calibri Light" w:hAnsi="Calibri Light" w:cs="Calibri Light"/>
        </w:rPr>
      </w:pPr>
      <w:r w:rsidRPr="005C1B73">
        <w:rPr>
          <w:rStyle w:val="Forte"/>
          <w:rFonts w:ascii="Calibri Light" w:hAnsi="Calibri Light" w:cs="Calibri Light"/>
        </w:rPr>
        <w:t>Análise de Risco:</w:t>
      </w:r>
      <w:r w:rsidRPr="005C1B73">
        <w:rPr>
          <w:rFonts w:ascii="Calibri Light" w:hAnsi="Calibri Light" w:cs="Calibri Light"/>
        </w:rPr>
        <w:t xml:space="preserve"> </w:t>
      </w:r>
      <w:r w:rsidR="00BA694C" w:rsidRPr="00BA694C">
        <w:rPr>
          <w:rFonts w:ascii="Calibri Light" w:hAnsi="Calibri Light" w:cs="Calibri Light"/>
        </w:rPr>
        <w:t xml:space="preserve">No âmbito do processo de Conheça Seu Cliente (KYC), a </w:t>
      </w:r>
      <w:r w:rsidR="00BA694C">
        <w:rPr>
          <w:rFonts w:ascii="Calibri Light" w:hAnsi="Calibri Light" w:cs="Calibri Light"/>
        </w:rPr>
        <w:t>Dome Administradora</w:t>
      </w:r>
      <w:r w:rsidR="00BA694C" w:rsidRPr="00BA694C">
        <w:rPr>
          <w:rFonts w:ascii="Calibri Light" w:hAnsi="Calibri Light" w:cs="Calibri Light"/>
        </w:rPr>
        <w:t xml:space="preserve"> realizará a análise de risco dos clientes com base em critérios objetivos e proporcionais à natureza das operações, conforme previsto nos art. 17 e 18 da Resolução CVM nº 50/2021</w:t>
      </w:r>
      <w:r w:rsidR="00BA694C">
        <w:rPr>
          <w:rFonts w:ascii="Calibri Light" w:hAnsi="Calibri Light" w:cs="Calibri Light"/>
        </w:rPr>
        <w:t xml:space="preserve">. </w:t>
      </w:r>
      <w:r w:rsidRPr="005C1B73">
        <w:rPr>
          <w:rFonts w:ascii="Calibri Light" w:hAnsi="Calibri Light" w:cs="Calibri Light"/>
        </w:rPr>
        <w:t xml:space="preserve">A </w:t>
      </w:r>
      <w:r w:rsidR="00BA694C">
        <w:rPr>
          <w:rFonts w:ascii="Calibri Light" w:hAnsi="Calibri Light" w:cs="Calibri Light"/>
        </w:rPr>
        <w:t>Dome Administradora</w:t>
      </w:r>
      <w:r w:rsidRPr="005C1B73">
        <w:rPr>
          <w:rFonts w:ascii="Calibri Light" w:hAnsi="Calibri Light" w:cs="Calibri Light"/>
        </w:rPr>
        <w:t xml:space="preserve"> realizará uma avaliação de risco baseada no perfil do cliente, levando em consideração fatores </w:t>
      </w:r>
      <w:r w:rsidR="009E75FE">
        <w:rPr>
          <w:rFonts w:ascii="Calibri Light" w:hAnsi="Calibri Light" w:cs="Calibri Light"/>
        </w:rPr>
        <w:t>a</w:t>
      </w:r>
      <w:r w:rsidR="007963A8" w:rsidRPr="007963A8">
        <w:rPr>
          <w:rFonts w:ascii="Calibri Light" w:hAnsi="Calibri Light" w:cs="Calibri Light"/>
        </w:rPr>
        <w:t xml:space="preserve"> verificação da identidade do cliente e, quando aplicável, de seus beneficiários finais</w:t>
      </w:r>
      <w:r w:rsidR="007963A8">
        <w:rPr>
          <w:rFonts w:ascii="Calibri Light" w:hAnsi="Calibri Light" w:cs="Calibri Light"/>
        </w:rPr>
        <w:t xml:space="preserve">; </w:t>
      </w:r>
      <w:r w:rsidR="00A334D6">
        <w:rPr>
          <w:rFonts w:ascii="Calibri Light" w:hAnsi="Calibri Light" w:cs="Calibri Light"/>
        </w:rPr>
        <w:t>a</w:t>
      </w:r>
      <w:r w:rsidR="00A334D6" w:rsidRPr="00A334D6">
        <w:rPr>
          <w:rFonts w:ascii="Calibri Light" w:hAnsi="Calibri Light" w:cs="Calibri Light"/>
        </w:rPr>
        <w:t xml:space="preserve"> compreensão da natureza e finalidade da relação </w:t>
      </w:r>
      <w:r w:rsidR="00203E6E" w:rsidRPr="00A334D6">
        <w:rPr>
          <w:rFonts w:ascii="Calibri Light" w:hAnsi="Calibri Light" w:cs="Calibri Light"/>
        </w:rPr>
        <w:t>comercial</w:t>
      </w:r>
      <w:r w:rsidR="00203E6E">
        <w:rPr>
          <w:rFonts w:ascii="Calibri Light" w:hAnsi="Calibri Light" w:cs="Calibri Light"/>
        </w:rPr>
        <w:t xml:space="preserve">; </w:t>
      </w:r>
      <w:r w:rsidR="00203E6E" w:rsidRPr="00A334D6">
        <w:rPr>
          <w:rFonts w:ascii="Calibri Light" w:hAnsi="Calibri Light" w:cs="Calibri Light"/>
        </w:rPr>
        <w:t>monitoramento</w:t>
      </w:r>
      <w:r w:rsidR="00A334D6" w:rsidRPr="00A334D6">
        <w:rPr>
          <w:rFonts w:ascii="Calibri Light" w:hAnsi="Calibri Light" w:cs="Calibri Light"/>
        </w:rPr>
        <w:t xml:space="preserve"> contínuo das operações realizadas</w:t>
      </w:r>
      <w:r w:rsidR="00A334D6">
        <w:rPr>
          <w:rFonts w:ascii="Calibri Light" w:hAnsi="Calibri Light" w:cs="Calibri Light"/>
        </w:rPr>
        <w:t xml:space="preserve">; </w:t>
      </w:r>
      <w:r w:rsidRPr="005C1B73">
        <w:rPr>
          <w:rFonts w:ascii="Calibri Light" w:hAnsi="Calibri Light" w:cs="Calibri Light"/>
        </w:rPr>
        <w:t>origem dos recursos</w:t>
      </w:r>
      <w:r w:rsidR="00203E6E">
        <w:rPr>
          <w:rFonts w:ascii="Calibri Light" w:hAnsi="Calibri Light" w:cs="Calibri Light"/>
        </w:rPr>
        <w:t>;</w:t>
      </w:r>
      <w:r w:rsidRPr="005C1B73">
        <w:rPr>
          <w:rFonts w:ascii="Calibri Light" w:hAnsi="Calibri Light" w:cs="Calibri Light"/>
        </w:rPr>
        <w:t xml:space="preserve"> o tipo de transação</w:t>
      </w:r>
      <w:r w:rsidR="00203E6E">
        <w:rPr>
          <w:rFonts w:ascii="Calibri Light" w:hAnsi="Calibri Light" w:cs="Calibri Light"/>
        </w:rPr>
        <w:t>;</w:t>
      </w:r>
      <w:r w:rsidR="009E75FE">
        <w:rPr>
          <w:rFonts w:ascii="Calibri Light" w:hAnsi="Calibri Light" w:cs="Calibri Light"/>
        </w:rPr>
        <w:t xml:space="preserve"> </w:t>
      </w:r>
      <w:r w:rsidR="00E81962" w:rsidRPr="00E81962">
        <w:rPr>
          <w:rFonts w:ascii="Calibri Light" w:hAnsi="Calibri Light" w:cs="Calibri Light"/>
        </w:rPr>
        <w:t>aplicação de diligência simplificada, normal ou reforçada, conforme o grau de risco identificado</w:t>
      </w:r>
      <w:r w:rsidR="00203E6E">
        <w:rPr>
          <w:rFonts w:ascii="Calibri Light" w:hAnsi="Calibri Light" w:cs="Calibri Light"/>
        </w:rPr>
        <w:t>;</w:t>
      </w:r>
      <w:r w:rsidRPr="005C1B73">
        <w:rPr>
          <w:rFonts w:ascii="Calibri Light" w:hAnsi="Calibri Light" w:cs="Calibri Light"/>
        </w:rPr>
        <w:t xml:space="preserve"> e o histórico de transações. </w:t>
      </w:r>
    </w:p>
    <w:p w14:paraId="31CF75E1" w14:textId="77777777" w:rsidR="00203E6E" w:rsidRPr="00203E6E" w:rsidRDefault="00203E6E" w:rsidP="00203E6E">
      <w:pPr>
        <w:pStyle w:val="PargrafodaLista"/>
        <w:rPr>
          <w:rFonts w:ascii="Calibri Light" w:hAnsi="Calibri Light" w:cs="Calibri Light"/>
        </w:rPr>
      </w:pPr>
    </w:p>
    <w:p w14:paraId="5EEFD64E" w14:textId="1F3BF329" w:rsidR="00203E6E" w:rsidRDefault="00203E6E" w:rsidP="00203E6E">
      <w:pPr>
        <w:pStyle w:val="PargrafodaLista"/>
        <w:spacing w:line="276" w:lineRule="auto"/>
        <w:jc w:val="both"/>
        <w:rPr>
          <w:rFonts w:ascii="Calibri Light" w:hAnsi="Calibri Light" w:cs="Calibri Light"/>
        </w:rPr>
      </w:pPr>
      <w:r w:rsidRPr="00203E6E">
        <w:rPr>
          <w:rFonts w:ascii="Calibri Light" w:hAnsi="Calibri Light" w:cs="Calibri Light"/>
        </w:rPr>
        <w:t xml:space="preserve">Os clientes serão classificados em três categorias de risco: </w:t>
      </w:r>
      <w:r w:rsidRPr="00203E6E">
        <w:rPr>
          <w:rFonts w:ascii="Calibri Light" w:hAnsi="Calibri Light" w:cs="Calibri Light"/>
          <w:b/>
          <w:bCs/>
        </w:rPr>
        <w:t>alto, médio e baixo</w:t>
      </w:r>
      <w:r w:rsidRPr="00203E6E">
        <w:rPr>
          <w:rFonts w:ascii="Calibri Light" w:hAnsi="Calibri Light" w:cs="Calibri Light"/>
        </w:rPr>
        <w:t>, com base em critérios tais como</w:t>
      </w:r>
      <w:r>
        <w:rPr>
          <w:rFonts w:ascii="Calibri Light" w:hAnsi="Calibri Light" w:cs="Calibri Light"/>
        </w:rPr>
        <w:t xml:space="preserve">: </w:t>
      </w:r>
      <w:r w:rsidR="00E81962">
        <w:rPr>
          <w:rFonts w:ascii="Calibri Light" w:hAnsi="Calibri Light" w:cs="Calibri Light"/>
        </w:rPr>
        <w:t>(i) Alto; (</w:t>
      </w:r>
      <w:proofErr w:type="spellStart"/>
      <w:r w:rsidR="00E81962">
        <w:rPr>
          <w:rFonts w:ascii="Calibri Light" w:hAnsi="Calibri Light" w:cs="Calibri Light"/>
        </w:rPr>
        <w:t>ii</w:t>
      </w:r>
      <w:proofErr w:type="spellEnd"/>
      <w:r w:rsidR="00E81962">
        <w:rPr>
          <w:rFonts w:ascii="Calibri Light" w:hAnsi="Calibri Light" w:cs="Calibri Light"/>
        </w:rPr>
        <w:t>) Médio; e (</w:t>
      </w:r>
      <w:proofErr w:type="spellStart"/>
      <w:r w:rsidR="00E81962">
        <w:rPr>
          <w:rFonts w:ascii="Calibri Light" w:hAnsi="Calibri Light" w:cs="Calibri Light"/>
        </w:rPr>
        <w:t>iii</w:t>
      </w:r>
      <w:proofErr w:type="spellEnd"/>
      <w:r w:rsidR="00E81962">
        <w:rPr>
          <w:rFonts w:ascii="Calibri Light" w:hAnsi="Calibri Light" w:cs="Calibri Light"/>
        </w:rPr>
        <w:t>) Baixo</w:t>
      </w:r>
      <w:r w:rsidR="00E77248">
        <w:rPr>
          <w:rFonts w:ascii="Calibri Light" w:hAnsi="Calibri Light" w:cs="Calibri Light"/>
        </w:rPr>
        <w:t xml:space="preserve">, com base em critérios como: </w:t>
      </w:r>
    </w:p>
    <w:p w14:paraId="1C5B68F7" w14:textId="77777777" w:rsidR="007675A3" w:rsidRDefault="007675A3" w:rsidP="00203E6E">
      <w:pPr>
        <w:pStyle w:val="PargrafodaLista"/>
        <w:spacing w:line="276" w:lineRule="auto"/>
        <w:jc w:val="both"/>
        <w:rPr>
          <w:rFonts w:ascii="Calibri Light" w:hAnsi="Calibri Light" w:cs="Calibri Light"/>
        </w:rPr>
      </w:pPr>
    </w:p>
    <w:p w14:paraId="5772D805" w14:textId="145D7DD0" w:rsidR="00E77248" w:rsidRDefault="00E77248" w:rsidP="00E77248">
      <w:pPr>
        <w:pStyle w:val="PargrafodaLista"/>
        <w:numPr>
          <w:ilvl w:val="0"/>
          <w:numId w:val="27"/>
        </w:numPr>
        <w:spacing w:line="276" w:lineRule="auto"/>
        <w:jc w:val="both"/>
        <w:rPr>
          <w:rFonts w:ascii="Calibri Light" w:hAnsi="Calibri Light" w:cs="Calibri Light"/>
        </w:rPr>
      </w:pPr>
      <w:r w:rsidRPr="00E77248">
        <w:rPr>
          <w:rFonts w:ascii="Calibri Light" w:hAnsi="Calibri Light" w:cs="Calibri Light"/>
        </w:rPr>
        <w:t>País de origem ou residência</w:t>
      </w:r>
      <w:r>
        <w:rPr>
          <w:rFonts w:ascii="Calibri Light" w:hAnsi="Calibri Light" w:cs="Calibri Light"/>
        </w:rPr>
        <w:t xml:space="preserve">; </w:t>
      </w:r>
    </w:p>
    <w:p w14:paraId="42723D2F" w14:textId="0D5DD363" w:rsidR="00E77248" w:rsidRDefault="007F25FD" w:rsidP="00E77248">
      <w:pPr>
        <w:pStyle w:val="PargrafodaLista"/>
        <w:numPr>
          <w:ilvl w:val="0"/>
          <w:numId w:val="27"/>
        </w:numPr>
        <w:spacing w:line="276" w:lineRule="auto"/>
        <w:jc w:val="both"/>
        <w:rPr>
          <w:rFonts w:ascii="Calibri Light" w:hAnsi="Calibri Light" w:cs="Calibri Light"/>
        </w:rPr>
      </w:pPr>
      <w:r w:rsidRPr="007F25FD">
        <w:rPr>
          <w:rFonts w:ascii="Calibri Light" w:hAnsi="Calibri Light" w:cs="Calibri Light"/>
        </w:rPr>
        <w:t>Setor econômico de atuação;</w:t>
      </w:r>
    </w:p>
    <w:p w14:paraId="226337B7" w14:textId="7A3C08A8" w:rsidR="007F25FD" w:rsidRDefault="007F25FD" w:rsidP="00E77248">
      <w:pPr>
        <w:pStyle w:val="PargrafodaLista"/>
        <w:numPr>
          <w:ilvl w:val="0"/>
          <w:numId w:val="27"/>
        </w:numPr>
        <w:spacing w:line="276" w:lineRule="auto"/>
        <w:jc w:val="both"/>
        <w:rPr>
          <w:rFonts w:ascii="Calibri Light" w:hAnsi="Calibri Light" w:cs="Calibri Light"/>
        </w:rPr>
      </w:pPr>
      <w:r>
        <w:rPr>
          <w:rFonts w:ascii="Calibri Light" w:hAnsi="Calibri Light" w:cs="Calibri Light"/>
        </w:rPr>
        <w:t xml:space="preserve">Tipo empresarial; </w:t>
      </w:r>
    </w:p>
    <w:p w14:paraId="730704DE" w14:textId="57988E52" w:rsidR="007F25FD" w:rsidRDefault="007F25FD" w:rsidP="00E77248">
      <w:pPr>
        <w:pStyle w:val="PargrafodaLista"/>
        <w:numPr>
          <w:ilvl w:val="0"/>
          <w:numId w:val="27"/>
        </w:numPr>
        <w:spacing w:line="276" w:lineRule="auto"/>
        <w:jc w:val="both"/>
        <w:rPr>
          <w:rFonts w:ascii="Calibri Light" w:hAnsi="Calibri Light" w:cs="Calibri Light"/>
        </w:rPr>
      </w:pPr>
      <w:r w:rsidRPr="007F25FD">
        <w:rPr>
          <w:rFonts w:ascii="Calibri Light" w:hAnsi="Calibri Light" w:cs="Calibri Light"/>
        </w:rPr>
        <w:t>Volume e frequência das operações</w:t>
      </w:r>
      <w:r>
        <w:rPr>
          <w:rFonts w:ascii="Calibri Light" w:hAnsi="Calibri Light" w:cs="Calibri Light"/>
        </w:rPr>
        <w:t>;</w:t>
      </w:r>
    </w:p>
    <w:p w14:paraId="09F91170" w14:textId="2DEF9E9A" w:rsidR="007F25FD" w:rsidRDefault="007F25FD" w:rsidP="00E77248">
      <w:pPr>
        <w:pStyle w:val="PargrafodaLista"/>
        <w:numPr>
          <w:ilvl w:val="0"/>
          <w:numId w:val="27"/>
        </w:numPr>
        <w:spacing w:line="276" w:lineRule="auto"/>
        <w:jc w:val="both"/>
        <w:rPr>
          <w:rFonts w:ascii="Calibri Light" w:hAnsi="Calibri Light" w:cs="Calibri Light"/>
        </w:rPr>
      </w:pPr>
      <w:r w:rsidRPr="007F25FD">
        <w:rPr>
          <w:rFonts w:ascii="Calibri Light" w:hAnsi="Calibri Light" w:cs="Calibri Light"/>
        </w:rPr>
        <w:t>Presença em listas de sanções nacionais ou internacionais</w:t>
      </w:r>
      <w:r>
        <w:rPr>
          <w:rFonts w:ascii="Calibri Light" w:hAnsi="Calibri Light" w:cs="Calibri Light"/>
        </w:rPr>
        <w:t>; e</w:t>
      </w:r>
    </w:p>
    <w:p w14:paraId="5DC8A99E" w14:textId="621779B9" w:rsidR="007F25FD" w:rsidRDefault="007F25FD" w:rsidP="00E77248">
      <w:pPr>
        <w:pStyle w:val="PargrafodaLista"/>
        <w:numPr>
          <w:ilvl w:val="0"/>
          <w:numId w:val="27"/>
        </w:numPr>
        <w:spacing w:line="276" w:lineRule="auto"/>
        <w:jc w:val="both"/>
        <w:rPr>
          <w:rFonts w:ascii="Calibri Light" w:hAnsi="Calibri Light" w:cs="Calibri Light"/>
        </w:rPr>
      </w:pPr>
      <w:r w:rsidRPr="007F25FD">
        <w:rPr>
          <w:rFonts w:ascii="Calibri Light" w:hAnsi="Calibri Light" w:cs="Calibri Light"/>
        </w:rPr>
        <w:t>Utilização de estruturas complexas de propriedade ou controle</w:t>
      </w:r>
      <w:r>
        <w:rPr>
          <w:rFonts w:ascii="Calibri Light" w:hAnsi="Calibri Light" w:cs="Calibri Light"/>
        </w:rPr>
        <w:t xml:space="preserve">. </w:t>
      </w:r>
    </w:p>
    <w:p w14:paraId="5F19BD3F" w14:textId="77777777" w:rsidR="00203E6E" w:rsidRDefault="00203E6E" w:rsidP="00203E6E">
      <w:pPr>
        <w:pStyle w:val="PargrafodaLista"/>
        <w:spacing w:line="276" w:lineRule="auto"/>
        <w:jc w:val="both"/>
        <w:rPr>
          <w:rFonts w:ascii="Calibri Light" w:hAnsi="Calibri Light" w:cs="Calibri Light"/>
        </w:rPr>
      </w:pPr>
    </w:p>
    <w:p w14:paraId="2BAFB7EB" w14:textId="77777777" w:rsidR="008C7A2D" w:rsidRDefault="0074004E" w:rsidP="00203E6E">
      <w:pPr>
        <w:pStyle w:val="PargrafodaLista"/>
        <w:spacing w:line="276" w:lineRule="auto"/>
        <w:jc w:val="both"/>
        <w:rPr>
          <w:rFonts w:ascii="Calibri Light" w:hAnsi="Calibri Light" w:cs="Calibri Light"/>
        </w:rPr>
      </w:pPr>
      <w:r w:rsidRPr="0074004E">
        <w:rPr>
          <w:rFonts w:ascii="Calibri Light" w:hAnsi="Calibri Light" w:cs="Calibri Light"/>
        </w:rPr>
        <w:t>A classificação dos clientes é realizada com base nos seguintes critérios, em consonância com o art. 4º, inciso II da Resolução CVM nº 50/2021</w:t>
      </w:r>
      <w:r w:rsidR="008C7A2D">
        <w:rPr>
          <w:rFonts w:ascii="Calibri Light" w:hAnsi="Calibri Light" w:cs="Calibri Light"/>
        </w:rPr>
        <w:t xml:space="preserve">: </w:t>
      </w:r>
    </w:p>
    <w:p w14:paraId="2B5CC53C" w14:textId="77777777" w:rsidR="008C7A2D" w:rsidRDefault="008C7A2D" w:rsidP="00203E6E">
      <w:pPr>
        <w:pStyle w:val="PargrafodaLista"/>
        <w:spacing w:line="276" w:lineRule="auto"/>
        <w:jc w:val="both"/>
        <w:rPr>
          <w:rFonts w:ascii="Calibri Light" w:hAnsi="Calibri Light" w:cs="Calibri Light"/>
        </w:rPr>
      </w:pPr>
    </w:p>
    <w:p w14:paraId="00FCB2C3" w14:textId="395CFFF4" w:rsidR="008C7A2D" w:rsidRDefault="008C7A2D" w:rsidP="008C7A2D">
      <w:pPr>
        <w:pStyle w:val="PargrafodaLista"/>
        <w:spacing w:line="276" w:lineRule="auto"/>
        <w:jc w:val="both"/>
        <w:rPr>
          <w:rFonts w:ascii="Calibri Light" w:hAnsi="Calibri Light" w:cs="Calibri Light"/>
        </w:rPr>
      </w:pPr>
      <w:r>
        <w:rPr>
          <w:rFonts w:ascii="Calibri Light" w:hAnsi="Calibri Light" w:cs="Calibri Light"/>
          <w:b/>
          <w:bCs/>
        </w:rPr>
        <w:t xml:space="preserve">Serão considerados de </w:t>
      </w:r>
      <w:r w:rsidRPr="008C7A2D">
        <w:rPr>
          <w:rFonts w:ascii="Calibri Light" w:hAnsi="Calibri Light" w:cs="Calibri Light"/>
          <w:b/>
          <w:bCs/>
        </w:rPr>
        <w:t>Baixo risco</w:t>
      </w:r>
      <w:r w:rsidRPr="008C7A2D">
        <w:rPr>
          <w:rFonts w:ascii="Calibri Light" w:hAnsi="Calibri Light" w:cs="Calibri Light"/>
        </w:rPr>
        <w:t>:</w:t>
      </w:r>
    </w:p>
    <w:p w14:paraId="6433F528" w14:textId="77777777" w:rsidR="008C7A2D" w:rsidRPr="008C7A2D" w:rsidRDefault="008C7A2D" w:rsidP="008C7A2D">
      <w:pPr>
        <w:spacing w:line="276" w:lineRule="auto"/>
        <w:jc w:val="both"/>
        <w:rPr>
          <w:rFonts w:ascii="Calibri Light" w:hAnsi="Calibri Light" w:cs="Calibri Light"/>
        </w:rPr>
      </w:pPr>
    </w:p>
    <w:p w14:paraId="796283BB" w14:textId="77777777" w:rsidR="008C7A2D" w:rsidRDefault="008C7A2D" w:rsidP="008C7A2D">
      <w:pPr>
        <w:pStyle w:val="PargrafodaLista"/>
        <w:numPr>
          <w:ilvl w:val="0"/>
          <w:numId w:val="29"/>
        </w:numPr>
        <w:tabs>
          <w:tab w:val="clear" w:pos="720"/>
          <w:tab w:val="num" w:pos="993"/>
        </w:tabs>
        <w:spacing w:line="276" w:lineRule="auto"/>
        <w:ind w:left="1418" w:hanging="284"/>
        <w:jc w:val="both"/>
        <w:rPr>
          <w:rFonts w:ascii="Calibri Light" w:hAnsi="Calibri Light" w:cs="Calibri Light"/>
        </w:rPr>
      </w:pPr>
      <w:r w:rsidRPr="008C7A2D">
        <w:rPr>
          <w:rFonts w:ascii="Calibri Light" w:hAnsi="Calibri Light" w:cs="Calibri Light"/>
        </w:rPr>
        <w:t>Clientes com renda e patrimônio compatíveis com os produtos contratados;</w:t>
      </w:r>
    </w:p>
    <w:p w14:paraId="54E5BD03" w14:textId="77777777" w:rsidR="008C7A2D" w:rsidRPr="008C7A2D" w:rsidRDefault="008C7A2D" w:rsidP="008C7A2D">
      <w:pPr>
        <w:pStyle w:val="PargrafodaLista"/>
        <w:spacing w:line="276" w:lineRule="auto"/>
        <w:ind w:left="1418"/>
        <w:jc w:val="both"/>
        <w:rPr>
          <w:rFonts w:ascii="Calibri Light" w:hAnsi="Calibri Light" w:cs="Calibri Light"/>
        </w:rPr>
      </w:pPr>
    </w:p>
    <w:p w14:paraId="5364932C" w14:textId="77777777" w:rsidR="008C7A2D" w:rsidRDefault="008C7A2D" w:rsidP="008C7A2D">
      <w:pPr>
        <w:pStyle w:val="PargrafodaLista"/>
        <w:numPr>
          <w:ilvl w:val="0"/>
          <w:numId w:val="29"/>
        </w:numPr>
        <w:tabs>
          <w:tab w:val="clear" w:pos="720"/>
          <w:tab w:val="num" w:pos="993"/>
          <w:tab w:val="num" w:pos="1134"/>
        </w:tabs>
        <w:spacing w:line="276" w:lineRule="auto"/>
        <w:ind w:left="1418" w:hanging="284"/>
        <w:jc w:val="both"/>
        <w:rPr>
          <w:rFonts w:ascii="Calibri Light" w:hAnsi="Calibri Light" w:cs="Calibri Light"/>
        </w:rPr>
      </w:pPr>
      <w:r w:rsidRPr="008C7A2D">
        <w:rPr>
          <w:rFonts w:ascii="Calibri Light" w:hAnsi="Calibri Light" w:cs="Calibri Light"/>
        </w:rPr>
        <w:t>Operações padronizadas, de baixo valor ou baixa frequência;</w:t>
      </w:r>
    </w:p>
    <w:p w14:paraId="3184EE22" w14:textId="77777777" w:rsidR="008C7A2D" w:rsidRPr="008C7A2D" w:rsidRDefault="008C7A2D" w:rsidP="008C7A2D">
      <w:pPr>
        <w:pStyle w:val="PargrafodaLista"/>
        <w:tabs>
          <w:tab w:val="num" w:pos="1134"/>
        </w:tabs>
        <w:spacing w:line="276" w:lineRule="auto"/>
        <w:ind w:left="1418"/>
        <w:jc w:val="both"/>
        <w:rPr>
          <w:rFonts w:ascii="Calibri Light" w:hAnsi="Calibri Light" w:cs="Calibri Light"/>
        </w:rPr>
      </w:pPr>
    </w:p>
    <w:p w14:paraId="546ED620" w14:textId="77777777" w:rsidR="008C7A2D" w:rsidRDefault="008C7A2D" w:rsidP="008C7A2D">
      <w:pPr>
        <w:pStyle w:val="PargrafodaLista"/>
        <w:numPr>
          <w:ilvl w:val="0"/>
          <w:numId w:val="29"/>
        </w:numPr>
        <w:tabs>
          <w:tab w:val="clear" w:pos="720"/>
          <w:tab w:val="num" w:pos="993"/>
        </w:tabs>
        <w:spacing w:line="276" w:lineRule="auto"/>
        <w:ind w:left="1418" w:hanging="284"/>
        <w:jc w:val="both"/>
        <w:rPr>
          <w:rFonts w:ascii="Calibri Light" w:hAnsi="Calibri Light" w:cs="Calibri Light"/>
        </w:rPr>
      </w:pPr>
      <w:r w:rsidRPr="008C7A2D">
        <w:rPr>
          <w:rFonts w:ascii="Calibri Light" w:hAnsi="Calibri Light" w:cs="Calibri Light"/>
        </w:rPr>
        <w:t>Perfil de investidor com objetivos conservadores e histórico financeiro estável;</w:t>
      </w:r>
    </w:p>
    <w:p w14:paraId="0026CA74" w14:textId="77777777" w:rsidR="008C7A2D" w:rsidRDefault="008C7A2D" w:rsidP="008C7A2D">
      <w:pPr>
        <w:pStyle w:val="PargrafodaLista"/>
        <w:spacing w:line="276" w:lineRule="auto"/>
        <w:ind w:left="1418"/>
        <w:jc w:val="both"/>
        <w:rPr>
          <w:rFonts w:ascii="Calibri Light" w:hAnsi="Calibri Light" w:cs="Calibri Light"/>
        </w:rPr>
      </w:pPr>
    </w:p>
    <w:p w14:paraId="3B196CFB" w14:textId="2FE508D3" w:rsidR="008C7A2D" w:rsidRDefault="008C7A2D" w:rsidP="008C7A2D">
      <w:pPr>
        <w:pStyle w:val="PargrafodaLista"/>
        <w:numPr>
          <w:ilvl w:val="0"/>
          <w:numId w:val="29"/>
        </w:numPr>
        <w:tabs>
          <w:tab w:val="clear" w:pos="720"/>
          <w:tab w:val="num" w:pos="993"/>
        </w:tabs>
        <w:spacing w:line="276" w:lineRule="auto"/>
        <w:ind w:left="1418" w:hanging="284"/>
        <w:jc w:val="both"/>
        <w:rPr>
          <w:rFonts w:ascii="Calibri Light" w:hAnsi="Calibri Light" w:cs="Calibri Light"/>
        </w:rPr>
      </w:pPr>
      <w:r w:rsidRPr="008C7A2D">
        <w:rPr>
          <w:rFonts w:ascii="Calibri Light" w:hAnsi="Calibri Light" w:cs="Calibri Light"/>
        </w:rPr>
        <w:lastRenderedPageBreak/>
        <w:t>Pessoas físicas ou jurídicas domiciliadas em jurisdições com efetiva supervisão e cooperação internacional no âmbito de PLDFT</w:t>
      </w:r>
      <w:r w:rsidR="00FB1BE6">
        <w:rPr>
          <w:rFonts w:ascii="Calibri Light" w:hAnsi="Calibri Light" w:cs="Calibri Light"/>
        </w:rPr>
        <w:t xml:space="preserve">. </w:t>
      </w:r>
    </w:p>
    <w:p w14:paraId="4817F5DA" w14:textId="77777777" w:rsidR="00FB1BE6" w:rsidRDefault="00FB1BE6" w:rsidP="00FB1BE6">
      <w:pPr>
        <w:spacing w:line="276" w:lineRule="auto"/>
        <w:jc w:val="both"/>
        <w:rPr>
          <w:rFonts w:ascii="Calibri Light" w:hAnsi="Calibri Light" w:cs="Calibri Light"/>
        </w:rPr>
      </w:pPr>
    </w:p>
    <w:p w14:paraId="18BED800" w14:textId="68FB15CF" w:rsidR="00FB1BE6" w:rsidRDefault="00FB1BE6" w:rsidP="00FB1BE6">
      <w:pPr>
        <w:pStyle w:val="PargrafodaLista"/>
        <w:spacing w:line="276" w:lineRule="auto"/>
        <w:jc w:val="both"/>
        <w:rPr>
          <w:rFonts w:ascii="Calibri Light" w:hAnsi="Calibri Light" w:cs="Calibri Light"/>
          <w:b/>
          <w:bCs/>
        </w:rPr>
      </w:pPr>
      <w:r>
        <w:rPr>
          <w:rFonts w:ascii="Calibri Light" w:hAnsi="Calibri Light" w:cs="Calibri Light"/>
          <w:b/>
          <w:bCs/>
        </w:rPr>
        <w:t xml:space="preserve">Serão considerados de </w:t>
      </w:r>
      <w:r w:rsidRPr="00FB1BE6">
        <w:rPr>
          <w:rFonts w:ascii="Calibri Light" w:hAnsi="Calibri Light" w:cs="Calibri Light"/>
          <w:b/>
          <w:bCs/>
        </w:rPr>
        <w:t>Médio risco:</w:t>
      </w:r>
    </w:p>
    <w:p w14:paraId="01576B22" w14:textId="77777777" w:rsidR="00FB1BE6" w:rsidRPr="00FB1BE6" w:rsidRDefault="00FB1BE6" w:rsidP="00FB1BE6">
      <w:pPr>
        <w:spacing w:line="276" w:lineRule="auto"/>
        <w:jc w:val="both"/>
        <w:rPr>
          <w:rFonts w:ascii="Calibri Light" w:hAnsi="Calibri Light" w:cs="Calibri Light"/>
          <w:b/>
          <w:bCs/>
        </w:rPr>
      </w:pPr>
    </w:p>
    <w:p w14:paraId="6C71372A" w14:textId="77777777" w:rsidR="00FB1BE6" w:rsidRDefault="00FB1BE6" w:rsidP="00FB1BE6">
      <w:pPr>
        <w:numPr>
          <w:ilvl w:val="0"/>
          <w:numId w:val="31"/>
        </w:numPr>
        <w:tabs>
          <w:tab w:val="clear" w:pos="720"/>
          <w:tab w:val="num" w:pos="1134"/>
        </w:tabs>
        <w:spacing w:line="276" w:lineRule="auto"/>
        <w:ind w:left="1560" w:hanging="426"/>
        <w:jc w:val="both"/>
        <w:rPr>
          <w:rFonts w:ascii="Calibri Light" w:hAnsi="Calibri Light" w:cs="Calibri Light"/>
        </w:rPr>
      </w:pPr>
      <w:r w:rsidRPr="00FB1BE6">
        <w:rPr>
          <w:rFonts w:ascii="Calibri Light" w:hAnsi="Calibri Light" w:cs="Calibri Light"/>
        </w:rPr>
        <w:t>Clientes com estrutura societária mais complexa ou beneficiário final não evidente;</w:t>
      </w:r>
    </w:p>
    <w:p w14:paraId="2FD580B9" w14:textId="77777777" w:rsidR="00FB1BE6" w:rsidRPr="00FB1BE6" w:rsidRDefault="00FB1BE6" w:rsidP="00FB1BE6">
      <w:pPr>
        <w:spacing w:line="276" w:lineRule="auto"/>
        <w:ind w:left="1560"/>
        <w:jc w:val="both"/>
        <w:rPr>
          <w:rFonts w:ascii="Calibri Light" w:hAnsi="Calibri Light" w:cs="Calibri Light"/>
        </w:rPr>
      </w:pPr>
    </w:p>
    <w:p w14:paraId="4E5E24D1" w14:textId="77777777" w:rsidR="00FB1BE6" w:rsidRDefault="00FB1BE6" w:rsidP="00FB1BE6">
      <w:pPr>
        <w:numPr>
          <w:ilvl w:val="0"/>
          <w:numId w:val="31"/>
        </w:numPr>
        <w:tabs>
          <w:tab w:val="clear" w:pos="720"/>
          <w:tab w:val="num" w:pos="1134"/>
        </w:tabs>
        <w:spacing w:line="276" w:lineRule="auto"/>
        <w:ind w:left="1560" w:hanging="426"/>
        <w:jc w:val="both"/>
        <w:rPr>
          <w:rFonts w:ascii="Calibri Light" w:hAnsi="Calibri Light" w:cs="Calibri Light"/>
        </w:rPr>
      </w:pPr>
      <w:r w:rsidRPr="00FB1BE6">
        <w:rPr>
          <w:rFonts w:ascii="Calibri Light" w:hAnsi="Calibri Light" w:cs="Calibri Light"/>
        </w:rPr>
        <w:t>Operações com valores mais expressivos ou com frequência elevada;</w:t>
      </w:r>
    </w:p>
    <w:p w14:paraId="2810DAF6" w14:textId="77777777" w:rsidR="00FB1BE6" w:rsidRPr="00FB1BE6" w:rsidRDefault="00FB1BE6" w:rsidP="00FB1BE6">
      <w:pPr>
        <w:spacing w:line="276" w:lineRule="auto"/>
        <w:ind w:left="1560"/>
        <w:jc w:val="both"/>
        <w:rPr>
          <w:rFonts w:ascii="Calibri Light" w:hAnsi="Calibri Light" w:cs="Calibri Light"/>
        </w:rPr>
      </w:pPr>
    </w:p>
    <w:p w14:paraId="0CB748C2" w14:textId="77777777" w:rsidR="00FB1BE6" w:rsidRDefault="00FB1BE6" w:rsidP="00FB1BE6">
      <w:pPr>
        <w:numPr>
          <w:ilvl w:val="0"/>
          <w:numId w:val="31"/>
        </w:numPr>
        <w:tabs>
          <w:tab w:val="clear" w:pos="720"/>
          <w:tab w:val="num" w:pos="1134"/>
        </w:tabs>
        <w:spacing w:line="276" w:lineRule="auto"/>
        <w:ind w:left="1560" w:hanging="426"/>
        <w:jc w:val="both"/>
        <w:rPr>
          <w:rFonts w:ascii="Calibri Light" w:hAnsi="Calibri Light" w:cs="Calibri Light"/>
        </w:rPr>
      </w:pPr>
      <w:r w:rsidRPr="00FB1BE6">
        <w:rPr>
          <w:rFonts w:ascii="Calibri Light" w:hAnsi="Calibri Light" w:cs="Calibri Light"/>
        </w:rPr>
        <w:t>Envolvimento em setores econômicos mais vulneráveis a riscos de PLDFT;</w:t>
      </w:r>
    </w:p>
    <w:p w14:paraId="683C5647" w14:textId="77777777" w:rsidR="00FB1BE6" w:rsidRPr="00FB1BE6" w:rsidRDefault="00FB1BE6" w:rsidP="00FB1BE6">
      <w:pPr>
        <w:spacing w:line="276" w:lineRule="auto"/>
        <w:ind w:left="1560"/>
        <w:jc w:val="both"/>
        <w:rPr>
          <w:rFonts w:ascii="Calibri Light" w:hAnsi="Calibri Light" w:cs="Calibri Light"/>
        </w:rPr>
      </w:pPr>
    </w:p>
    <w:p w14:paraId="6E6F045A" w14:textId="77777777" w:rsidR="00FB1BE6" w:rsidRPr="00FB1BE6" w:rsidRDefault="00FB1BE6" w:rsidP="00FB1BE6">
      <w:pPr>
        <w:numPr>
          <w:ilvl w:val="0"/>
          <w:numId w:val="31"/>
        </w:numPr>
        <w:tabs>
          <w:tab w:val="clear" w:pos="720"/>
          <w:tab w:val="num" w:pos="1134"/>
        </w:tabs>
        <w:spacing w:line="276" w:lineRule="auto"/>
        <w:ind w:left="1560" w:hanging="426"/>
        <w:jc w:val="both"/>
        <w:rPr>
          <w:rFonts w:ascii="Calibri Light" w:hAnsi="Calibri Light" w:cs="Calibri Light"/>
        </w:rPr>
      </w:pPr>
      <w:r w:rsidRPr="00FB1BE6">
        <w:rPr>
          <w:rFonts w:ascii="Calibri Light" w:hAnsi="Calibri Light" w:cs="Calibri Light"/>
        </w:rPr>
        <w:t>Residentes ou domiciliados em jurisdições consideradas de risco elevado ou com histórico de fragilidades regulatórias.</w:t>
      </w:r>
    </w:p>
    <w:p w14:paraId="408803CE" w14:textId="77777777" w:rsidR="00FB1BE6" w:rsidRPr="00FB1BE6" w:rsidRDefault="00FB1BE6" w:rsidP="00FB1BE6">
      <w:pPr>
        <w:spacing w:line="276" w:lineRule="auto"/>
        <w:jc w:val="both"/>
        <w:rPr>
          <w:rFonts w:ascii="Calibri Light" w:hAnsi="Calibri Light" w:cs="Calibri Light"/>
        </w:rPr>
      </w:pPr>
    </w:p>
    <w:p w14:paraId="6483BDC8" w14:textId="6F95B6BD" w:rsidR="00825FD8" w:rsidRPr="005C1B73" w:rsidRDefault="00D3109E" w:rsidP="00203E6E">
      <w:pPr>
        <w:pStyle w:val="PargrafodaLista"/>
        <w:spacing w:line="276" w:lineRule="auto"/>
        <w:jc w:val="both"/>
        <w:rPr>
          <w:rFonts w:ascii="Calibri Light" w:hAnsi="Calibri Light" w:cs="Calibri Light"/>
        </w:rPr>
      </w:pPr>
      <w:r>
        <w:rPr>
          <w:rFonts w:ascii="Calibri Light" w:hAnsi="Calibri Light" w:cs="Calibri Light"/>
        </w:rPr>
        <w:t>Os clientes com características divergentes</w:t>
      </w:r>
      <w:r w:rsidR="00662867">
        <w:rPr>
          <w:rFonts w:ascii="Calibri Light" w:hAnsi="Calibri Light" w:cs="Calibri Light"/>
        </w:rPr>
        <w:t xml:space="preserve"> ao disposto acima, serão considerados de alto risco, como por exemplo</w:t>
      </w:r>
      <w:r w:rsidR="00B55D5C">
        <w:rPr>
          <w:rFonts w:ascii="Calibri Light" w:hAnsi="Calibri Light" w:cs="Calibri Light"/>
        </w:rPr>
        <w:t xml:space="preserve">: </w:t>
      </w:r>
      <w:r w:rsidR="00825FD8" w:rsidRPr="005C1B73">
        <w:rPr>
          <w:rFonts w:ascii="Calibri Light" w:hAnsi="Calibri Light" w:cs="Calibri Light"/>
        </w:rPr>
        <w:t>pessoas politicamente expostas (PEPs) ou residentes de países com alta incidência de crimes financeiros, terão sua transação e relação comercial monitoradas com mais rigor.</w:t>
      </w:r>
      <w:r w:rsidR="00A26435">
        <w:rPr>
          <w:rFonts w:ascii="Calibri Light" w:hAnsi="Calibri Light" w:cs="Calibri Light"/>
        </w:rPr>
        <w:t xml:space="preserve"> </w:t>
      </w:r>
      <w:r w:rsidR="00A26435" w:rsidRPr="00A26435">
        <w:rPr>
          <w:rFonts w:ascii="Calibri Light" w:hAnsi="Calibri Light" w:cs="Calibri Light"/>
        </w:rPr>
        <w:t>As medidas de diligência aplicadas a cada cliente serão proporcionais à sua classificação de risco</w:t>
      </w:r>
      <w:r w:rsidR="00A26435">
        <w:rPr>
          <w:rFonts w:ascii="Calibri Light" w:hAnsi="Calibri Light" w:cs="Calibri Light"/>
        </w:rPr>
        <w:t>.</w:t>
      </w:r>
    </w:p>
    <w:p w14:paraId="533B939B" w14:textId="77777777" w:rsidR="00825FD8" w:rsidRPr="005C1B73" w:rsidRDefault="00825FD8" w:rsidP="00E95599">
      <w:pPr>
        <w:pStyle w:val="PargrafodaLista"/>
        <w:spacing w:line="276" w:lineRule="auto"/>
        <w:jc w:val="both"/>
        <w:rPr>
          <w:rFonts w:ascii="Calibri Light" w:hAnsi="Calibri Light" w:cs="Calibri Light"/>
        </w:rPr>
      </w:pPr>
    </w:p>
    <w:p w14:paraId="3B774318" w14:textId="4A3913B4" w:rsidR="00825FD8" w:rsidRPr="005C1B73" w:rsidRDefault="00825FD8" w:rsidP="00E95599">
      <w:pPr>
        <w:pStyle w:val="PargrafodaLista"/>
        <w:numPr>
          <w:ilvl w:val="0"/>
          <w:numId w:val="22"/>
        </w:numPr>
        <w:spacing w:line="276" w:lineRule="auto"/>
        <w:jc w:val="both"/>
        <w:rPr>
          <w:rFonts w:ascii="Calibri Light" w:hAnsi="Calibri Light" w:cs="Calibri Light"/>
        </w:rPr>
      </w:pPr>
      <w:r w:rsidRPr="005C1B73">
        <w:rPr>
          <w:rStyle w:val="Forte"/>
          <w:rFonts w:ascii="Calibri Light" w:hAnsi="Calibri Light" w:cs="Calibri Light"/>
        </w:rPr>
        <w:t>Monitoramento Contínuo:</w:t>
      </w:r>
      <w:r w:rsidRPr="005C1B73">
        <w:rPr>
          <w:rFonts w:ascii="Calibri Light" w:hAnsi="Calibri Light" w:cs="Calibri Light"/>
        </w:rPr>
        <w:t xml:space="preserve"> A empresa implementará processos contínuos de monitoramento das contas e das transações de seus clientes, com o objetivo de identificar atividades suspeitas ou irregulares. Qualquer transação que se desvie do padrão ou que apresente risco de envolvimento em atividades ilícitas será investigada e, se necessário, reportada às autoridades competentes.</w:t>
      </w:r>
    </w:p>
    <w:p w14:paraId="560E3FFB" w14:textId="77777777" w:rsidR="00825FD8" w:rsidRPr="005C1B73" w:rsidRDefault="00825FD8" w:rsidP="00E95599">
      <w:pPr>
        <w:pStyle w:val="PargrafodaLista"/>
        <w:spacing w:line="276" w:lineRule="auto"/>
        <w:jc w:val="both"/>
        <w:rPr>
          <w:rFonts w:ascii="Calibri Light" w:hAnsi="Calibri Light" w:cs="Calibri Light"/>
        </w:rPr>
      </w:pPr>
    </w:p>
    <w:p w14:paraId="7AB5E415" w14:textId="1BF7B674" w:rsidR="00825FD8" w:rsidRPr="005C1B73" w:rsidRDefault="00825FD8" w:rsidP="00E95599">
      <w:pPr>
        <w:pStyle w:val="PargrafodaLista"/>
        <w:numPr>
          <w:ilvl w:val="0"/>
          <w:numId w:val="22"/>
        </w:numPr>
        <w:spacing w:line="276" w:lineRule="auto"/>
        <w:jc w:val="both"/>
        <w:rPr>
          <w:rFonts w:ascii="Calibri Light" w:hAnsi="Calibri Light" w:cs="Calibri Light"/>
        </w:rPr>
      </w:pPr>
      <w:r w:rsidRPr="005C1B73">
        <w:rPr>
          <w:rStyle w:val="Forte"/>
          <w:rFonts w:ascii="Calibri Light" w:hAnsi="Calibri Light" w:cs="Calibri Light"/>
        </w:rPr>
        <w:t>Atualização de Dados:</w:t>
      </w:r>
      <w:r w:rsidRPr="005C1B73">
        <w:rPr>
          <w:rFonts w:ascii="Calibri Light" w:hAnsi="Calibri Light" w:cs="Calibri Light"/>
        </w:rPr>
        <w:t xml:space="preserve"> A empresa estabelecerá um processo de atualização periódica das informações dos clientes, garantindo que os dados coletados permaneçam precisos e atuais. Alterações significativas no perfil de um cliente, como mudanças no endereço, atividade profissional ou estrutura societária, deverão ser comunicadas e verificadas pela empresa.</w:t>
      </w:r>
    </w:p>
    <w:p w14:paraId="145A2057" w14:textId="77777777" w:rsidR="00825FD8" w:rsidRPr="005C1B73" w:rsidRDefault="00825FD8" w:rsidP="00E95599">
      <w:pPr>
        <w:pStyle w:val="PargrafodaLista"/>
        <w:spacing w:line="276" w:lineRule="auto"/>
        <w:jc w:val="both"/>
        <w:rPr>
          <w:rFonts w:ascii="Calibri Light" w:hAnsi="Calibri Light" w:cs="Calibri Light"/>
        </w:rPr>
      </w:pPr>
    </w:p>
    <w:p w14:paraId="5540AFAF" w14:textId="7DA66038" w:rsidR="00825FD8" w:rsidRPr="005C1B73" w:rsidRDefault="00825FD8" w:rsidP="00E95599">
      <w:pPr>
        <w:pStyle w:val="PargrafodaLista"/>
        <w:numPr>
          <w:ilvl w:val="0"/>
          <w:numId w:val="22"/>
        </w:numPr>
        <w:spacing w:line="276" w:lineRule="auto"/>
        <w:jc w:val="both"/>
        <w:rPr>
          <w:rFonts w:ascii="Calibri Light" w:hAnsi="Calibri Light" w:cs="Calibri Light"/>
        </w:rPr>
      </w:pPr>
      <w:r w:rsidRPr="005C1B73">
        <w:rPr>
          <w:rStyle w:val="Forte"/>
          <w:rFonts w:ascii="Calibri Light" w:hAnsi="Calibri Light" w:cs="Calibri Light"/>
        </w:rPr>
        <w:t>Conformidade Legal e Regulamentar:</w:t>
      </w:r>
      <w:r w:rsidRPr="005C1B73">
        <w:rPr>
          <w:rFonts w:ascii="Calibri Light" w:hAnsi="Calibri Light" w:cs="Calibri Light"/>
        </w:rPr>
        <w:t xml:space="preserve"> A empresa seguirá todas as leis e regulamentações locais e internacionais relacionadas ao KYC, incluindo a Lei de Lavagem de Dinheiro, a Lei Antiterrorismo e as diretrizes emitidas pelos órgãos reguladores financeiros. Além disso, qualquer cliente que se recuse a fornecer as informações solicitadas ou que se mostre relutante em seguir as exigências do KYC poderá ter sua conta suspensa ou encerrada.</w:t>
      </w:r>
    </w:p>
    <w:p w14:paraId="2CC61EAD" w14:textId="77777777" w:rsidR="00825FD8" w:rsidRPr="005C1B73" w:rsidRDefault="00825FD8" w:rsidP="00E95599">
      <w:pPr>
        <w:pStyle w:val="PargrafodaLista"/>
        <w:spacing w:line="276" w:lineRule="auto"/>
        <w:jc w:val="both"/>
        <w:rPr>
          <w:rFonts w:ascii="Calibri Light" w:hAnsi="Calibri Light" w:cs="Calibri Light"/>
        </w:rPr>
      </w:pPr>
    </w:p>
    <w:p w14:paraId="3B20E1F4" w14:textId="1E54E0DA" w:rsidR="00825FD8" w:rsidRPr="005C1B73" w:rsidRDefault="00825FD8" w:rsidP="00E95599">
      <w:pPr>
        <w:pStyle w:val="PargrafodaLista"/>
        <w:numPr>
          <w:ilvl w:val="0"/>
          <w:numId w:val="22"/>
        </w:numPr>
        <w:spacing w:line="276" w:lineRule="auto"/>
        <w:jc w:val="both"/>
        <w:rPr>
          <w:rFonts w:ascii="Calibri Light" w:hAnsi="Calibri Light" w:cs="Calibri Light"/>
        </w:rPr>
      </w:pPr>
      <w:r w:rsidRPr="005C1B73">
        <w:rPr>
          <w:rStyle w:val="Forte"/>
          <w:rFonts w:ascii="Calibri Light" w:hAnsi="Calibri Light" w:cs="Calibri Light"/>
        </w:rPr>
        <w:t>Treinamento e Conscientização:</w:t>
      </w:r>
      <w:r w:rsidRPr="005C1B73">
        <w:rPr>
          <w:rFonts w:ascii="Calibri Light" w:hAnsi="Calibri Light" w:cs="Calibri Light"/>
        </w:rPr>
        <w:t xml:space="preserve"> Todos os colaboradores da empresa envolvidos no processo de KYC serão treinados regularmente para reconhecer sinais de atividades suspeitas e garantir o cumprimento das políticas internas. A empresa também incentivará uma cultura de conformidade e transparência em todas as áreas, promovendo a conscientização sobre a importância da política de KYC.</w:t>
      </w:r>
    </w:p>
    <w:p w14:paraId="07AAE9BC" w14:textId="77777777" w:rsidR="00825FD8" w:rsidRPr="005C1B73" w:rsidRDefault="00825FD8" w:rsidP="00E95599">
      <w:pPr>
        <w:pStyle w:val="PargrafodaLista"/>
        <w:spacing w:line="276" w:lineRule="auto"/>
        <w:jc w:val="both"/>
        <w:rPr>
          <w:rFonts w:ascii="Calibri Light" w:hAnsi="Calibri Light" w:cs="Calibri Light"/>
        </w:rPr>
      </w:pPr>
    </w:p>
    <w:p w14:paraId="3784F193" w14:textId="33C6AA16" w:rsidR="00825FD8" w:rsidRPr="005C1B73" w:rsidRDefault="00825FD8" w:rsidP="00E95599">
      <w:pPr>
        <w:pStyle w:val="PargrafodaLista"/>
        <w:numPr>
          <w:ilvl w:val="0"/>
          <w:numId w:val="22"/>
        </w:numPr>
        <w:spacing w:line="276" w:lineRule="auto"/>
        <w:ind w:hanging="436"/>
        <w:jc w:val="both"/>
        <w:rPr>
          <w:rFonts w:ascii="Calibri Light" w:hAnsi="Calibri Light" w:cs="Calibri Light"/>
        </w:rPr>
      </w:pPr>
      <w:r w:rsidRPr="005C1B73">
        <w:rPr>
          <w:rStyle w:val="Forte"/>
          <w:rFonts w:ascii="Calibri Light" w:hAnsi="Calibri Light" w:cs="Calibri Light"/>
        </w:rPr>
        <w:t>Privacidade e Proteção de Dados:</w:t>
      </w:r>
      <w:r w:rsidRPr="005C1B73">
        <w:rPr>
          <w:rFonts w:ascii="Calibri Light" w:hAnsi="Calibri Light" w:cs="Calibri Light"/>
        </w:rPr>
        <w:t xml:space="preserve"> A empresa se compromete a proteger a privacidade e a confidencialidade dos dados pessoais dos clientes. Todos os dados coletados serão tratados de acordo com as leis de proteção de dados vigentes (como a Lei Geral de Proteção de Dados - LGPD, no Brasil), garantindo que a informação seja utilizada apenas para fins de conformidade e prevenção de riscos financeiros. </w:t>
      </w:r>
    </w:p>
    <w:p w14:paraId="650F29EC" w14:textId="05931C63" w:rsidR="00820AA0" w:rsidRPr="005C1B73" w:rsidRDefault="00825FD8" w:rsidP="001929AC">
      <w:pPr>
        <w:pStyle w:val="Ttulo1"/>
        <w:rPr>
          <w:rFonts w:ascii="Calibri Light" w:hAnsi="Calibri Light" w:cs="Calibri Light"/>
          <w:b/>
          <w:bCs/>
          <w:color w:val="000000" w:themeColor="text1"/>
          <w:sz w:val="24"/>
          <w:szCs w:val="24"/>
        </w:rPr>
      </w:pPr>
      <w:bookmarkStart w:id="10" w:name="_Toc184846598"/>
      <w:r w:rsidRPr="005C1B73">
        <w:rPr>
          <w:rFonts w:ascii="Calibri Light" w:hAnsi="Calibri Light" w:cs="Calibri Light"/>
          <w:b/>
          <w:bCs/>
          <w:color w:val="000000" w:themeColor="text1"/>
          <w:sz w:val="24"/>
          <w:szCs w:val="24"/>
        </w:rPr>
        <w:t>CONHEÇA SEU COLABORADOR (KNOW YOUR EMPLOYEE – KYE)</w:t>
      </w:r>
      <w:bookmarkEnd w:id="10"/>
      <w:r w:rsidR="00820AA0" w:rsidRPr="005C1B73">
        <w:rPr>
          <w:rFonts w:ascii="Calibri Light" w:hAnsi="Calibri Light" w:cs="Calibri Light"/>
          <w:b/>
          <w:bCs/>
          <w:color w:val="000000" w:themeColor="text1"/>
          <w:sz w:val="24"/>
          <w:szCs w:val="24"/>
        </w:rPr>
        <w:t xml:space="preserve"> </w:t>
      </w:r>
    </w:p>
    <w:p w14:paraId="4703026A" w14:textId="77777777" w:rsidR="00820AA0" w:rsidRPr="005C1B73" w:rsidRDefault="00820AA0" w:rsidP="00E95599">
      <w:pPr>
        <w:spacing w:line="276" w:lineRule="auto"/>
        <w:jc w:val="both"/>
        <w:rPr>
          <w:rFonts w:ascii="Calibri Light" w:hAnsi="Calibri Light" w:cs="Calibri Light"/>
        </w:rPr>
      </w:pPr>
    </w:p>
    <w:p w14:paraId="6BF88F06" w14:textId="4110F5EB" w:rsidR="00820AA0" w:rsidRPr="005C1B73" w:rsidRDefault="00825FD8" w:rsidP="00E95599">
      <w:pPr>
        <w:spacing w:line="276" w:lineRule="auto"/>
        <w:jc w:val="both"/>
        <w:rPr>
          <w:rFonts w:ascii="Calibri Light" w:hAnsi="Calibri Light" w:cs="Calibri Light"/>
        </w:rPr>
      </w:pPr>
      <w:r w:rsidRPr="005C1B73">
        <w:rPr>
          <w:rFonts w:ascii="Calibri Light" w:hAnsi="Calibri Light" w:cs="Calibri Light"/>
        </w:rPr>
        <w:t xml:space="preserve">A política de </w:t>
      </w:r>
      <w:r w:rsidRPr="005C1B73">
        <w:rPr>
          <w:rStyle w:val="nfase"/>
          <w:rFonts w:ascii="Calibri Light" w:hAnsi="Calibri Light" w:cs="Calibri Light"/>
        </w:rPr>
        <w:t>Conheça Seu Colaborador</w:t>
      </w:r>
      <w:r w:rsidRPr="005C1B73">
        <w:rPr>
          <w:rFonts w:ascii="Calibri Light" w:hAnsi="Calibri Light" w:cs="Calibri Light"/>
        </w:rPr>
        <w:t xml:space="preserve"> (KYE - Know Your Employee) visa implementar práticas rigorosas para conhecer adequadamente todos os colaboradores da empresa, garantindo a segurança e integridade dos processos internos e a conformidade com as regulamentações do mercado financeiro. Através dessa política, a empresa busca mitigar riscos internos, como fraudes, conflitos de interesse, vazamento de informações sensíveis e outras práticas ilícitas que possam afetar a reputação e a operação da organização</w:t>
      </w:r>
      <w:r w:rsidR="00820AA0" w:rsidRPr="005C1B73">
        <w:rPr>
          <w:rFonts w:ascii="Calibri Light" w:hAnsi="Calibri Light" w:cs="Calibri Light"/>
        </w:rPr>
        <w:t>.</w:t>
      </w:r>
    </w:p>
    <w:p w14:paraId="37437EE1" w14:textId="77777777" w:rsidR="00825FD8" w:rsidRPr="005C1B73" w:rsidRDefault="00825FD8" w:rsidP="00E95599">
      <w:pPr>
        <w:spacing w:line="276" w:lineRule="auto"/>
        <w:jc w:val="both"/>
        <w:rPr>
          <w:rFonts w:ascii="Calibri Light" w:hAnsi="Calibri Light" w:cs="Calibri Light"/>
        </w:rPr>
      </w:pPr>
    </w:p>
    <w:p w14:paraId="1998AB8B" w14:textId="57B20BA8" w:rsidR="00825FD8" w:rsidRPr="005C1B73" w:rsidRDefault="00825FD8" w:rsidP="00E95599">
      <w:pPr>
        <w:spacing w:line="276" w:lineRule="auto"/>
        <w:jc w:val="both"/>
        <w:rPr>
          <w:rFonts w:ascii="Calibri Light" w:hAnsi="Calibri Light" w:cs="Calibri Light"/>
        </w:rPr>
      </w:pPr>
      <w:r w:rsidRPr="005C1B73">
        <w:rPr>
          <w:rFonts w:ascii="Calibri Light" w:hAnsi="Calibri Light" w:cs="Calibri Light"/>
        </w:rPr>
        <w:t xml:space="preserve">São princípios fundamentais do KYE: </w:t>
      </w:r>
    </w:p>
    <w:p w14:paraId="1DDCC2D9" w14:textId="77777777" w:rsidR="00825FD8" w:rsidRPr="005C1B73" w:rsidRDefault="00825FD8" w:rsidP="00E95599">
      <w:pPr>
        <w:spacing w:line="276" w:lineRule="auto"/>
        <w:jc w:val="both"/>
        <w:rPr>
          <w:rFonts w:ascii="Calibri Light" w:hAnsi="Calibri Light" w:cs="Calibri Light"/>
        </w:rPr>
      </w:pPr>
    </w:p>
    <w:p w14:paraId="3993CF44" w14:textId="0260251E" w:rsidR="00820AA0" w:rsidRPr="005C1B73" w:rsidRDefault="00825FD8" w:rsidP="00E95599">
      <w:pPr>
        <w:pStyle w:val="PargrafodaLista"/>
        <w:numPr>
          <w:ilvl w:val="0"/>
          <w:numId w:val="23"/>
        </w:numPr>
        <w:spacing w:line="276" w:lineRule="auto"/>
        <w:jc w:val="both"/>
        <w:rPr>
          <w:rFonts w:ascii="Calibri Light" w:hAnsi="Calibri Light" w:cs="Calibri Light"/>
        </w:rPr>
      </w:pPr>
      <w:r w:rsidRPr="005C1B73">
        <w:rPr>
          <w:rStyle w:val="Forte"/>
          <w:rFonts w:ascii="Calibri Light" w:hAnsi="Calibri Light" w:cs="Calibri Light"/>
        </w:rPr>
        <w:t>Seleção Rigorosa de Colaboradores:</w:t>
      </w:r>
      <w:r w:rsidRPr="005C1B73">
        <w:rPr>
          <w:rFonts w:ascii="Calibri Light" w:hAnsi="Calibri Light" w:cs="Calibri Light"/>
        </w:rPr>
        <w:t xml:space="preserve"> A empresa adota um processo seletivo criterioso para contratação de colaboradores, com ênfase na verificação de antecedentes profissionais e comportamentais. Isso inclui a análise de históricos de emprego, referências profissionais, e a realização de verificações de antecedentes criminais e financeiros, quando aplicável. O objetivo é garantir que os candidatos contratados possuam a qualificação necessária e um histórico compatível com os valores e exigências do mercado financeiro.</w:t>
      </w:r>
    </w:p>
    <w:p w14:paraId="7A638872" w14:textId="77777777" w:rsidR="00825FD8" w:rsidRPr="005C1B73" w:rsidRDefault="00825FD8" w:rsidP="00E95599">
      <w:pPr>
        <w:pStyle w:val="PargrafodaLista"/>
        <w:spacing w:line="276" w:lineRule="auto"/>
        <w:jc w:val="both"/>
        <w:rPr>
          <w:rFonts w:ascii="Calibri Light" w:hAnsi="Calibri Light" w:cs="Calibri Light"/>
        </w:rPr>
      </w:pPr>
    </w:p>
    <w:p w14:paraId="72F94FF6" w14:textId="5784BD69" w:rsidR="00825FD8" w:rsidRPr="005C1B73" w:rsidRDefault="00825FD8" w:rsidP="00E95599">
      <w:pPr>
        <w:pStyle w:val="PargrafodaLista"/>
        <w:numPr>
          <w:ilvl w:val="0"/>
          <w:numId w:val="23"/>
        </w:numPr>
        <w:spacing w:line="276" w:lineRule="auto"/>
        <w:jc w:val="both"/>
        <w:rPr>
          <w:rFonts w:ascii="Calibri Light" w:hAnsi="Calibri Light" w:cs="Calibri Light"/>
        </w:rPr>
      </w:pPr>
      <w:r w:rsidRPr="005C1B73">
        <w:rPr>
          <w:rStyle w:val="Forte"/>
          <w:rFonts w:ascii="Calibri Light" w:hAnsi="Calibri Light" w:cs="Calibri Light"/>
        </w:rPr>
        <w:t>Verificação de Conflitos de Interesse:</w:t>
      </w:r>
      <w:r w:rsidRPr="005C1B73">
        <w:rPr>
          <w:rFonts w:ascii="Calibri Light" w:hAnsi="Calibri Light" w:cs="Calibri Light"/>
        </w:rPr>
        <w:t xml:space="preserve"> A empresa implementará um processo contínuo de monitoramento e avaliação para identificar potenciais conflitos de interesse entre colaboradores e a organização. Isso inclui a análise de relações comerciais, interesses pessoais ou familiares que possam afetar a imparcialidade do colaborador no desempenho de suas funções. Qualquer situação de conflito </w:t>
      </w:r>
      <w:r w:rsidRPr="005C1B73">
        <w:rPr>
          <w:rFonts w:ascii="Calibri Light" w:hAnsi="Calibri Light" w:cs="Calibri Light"/>
        </w:rPr>
        <w:lastRenderedPageBreak/>
        <w:t>de interesse será tratada com transparência e, quando necessário, serão adotadas medidas corretivas.</w:t>
      </w:r>
    </w:p>
    <w:p w14:paraId="7625BA82" w14:textId="77777777" w:rsidR="00825FD8" w:rsidRPr="005C1B73" w:rsidRDefault="00825FD8" w:rsidP="00E95599">
      <w:pPr>
        <w:pStyle w:val="PargrafodaLista"/>
        <w:spacing w:line="276" w:lineRule="auto"/>
        <w:jc w:val="both"/>
        <w:rPr>
          <w:rFonts w:ascii="Calibri Light" w:hAnsi="Calibri Light" w:cs="Calibri Light"/>
        </w:rPr>
      </w:pPr>
    </w:p>
    <w:p w14:paraId="6C239ED6" w14:textId="4B73218D" w:rsidR="00825FD8" w:rsidRPr="005C1B73" w:rsidRDefault="00825FD8" w:rsidP="00E95599">
      <w:pPr>
        <w:pStyle w:val="PargrafodaLista"/>
        <w:numPr>
          <w:ilvl w:val="0"/>
          <w:numId w:val="23"/>
        </w:numPr>
        <w:spacing w:line="276" w:lineRule="auto"/>
        <w:jc w:val="both"/>
        <w:rPr>
          <w:rFonts w:ascii="Calibri Light" w:hAnsi="Calibri Light" w:cs="Calibri Light"/>
        </w:rPr>
      </w:pPr>
      <w:r w:rsidRPr="005C1B73">
        <w:rPr>
          <w:rStyle w:val="Forte"/>
          <w:rFonts w:ascii="Calibri Light" w:hAnsi="Calibri Light" w:cs="Calibri Light"/>
        </w:rPr>
        <w:t>Avaliação de Perfil e Risco:</w:t>
      </w:r>
      <w:r w:rsidRPr="005C1B73">
        <w:rPr>
          <w:rFonts w:ascii="Calibri Light" w:hAnsi="Calibri Light" w:cs="Calibri Light"/>
        </w:rPr>
        <w:t xml:space="preserve"> A empresa realizará avaliações periódicas de risco do perfil de cada colaborador, com foco em identificar comportamentos ou padrões que possam indicar risco de envolvimento em atividades ilícitas ou prejudiciais à integridade da organização. Esses riscos podem incluir o envolvimento com práticas de lavagem de dinheiro, corrupção, ou outras atividades que possam comprometer a segurança e a conformidade regulatória da empresa.</w:t>
      </w:r>
    </w:p>
    <w:p w14:paraId="28CD0CC9" w14:textId="77777777" w:rsidR="00825FD8" w:rsidRPr="005C1B73" w:rsidRDefault="00825FD8" w:rsidP="00E95599">
      <w:pPr>
        <w:pStyle w:val="PargrafodaLista"/>
        <w:spacing w:line="276" w:lineRule="auto"/>
        <w:jc w:val="both"/>
        <w:rPr>
          <w:rFonts w:ascii="Calibri Light" w:hAnsi="Calibri Light" w:cs="Calibri Light"/>
        </w:rPr>
      </w:pPr>
    </w:p>
    <w:p w14:paraId="4F7C2FB5" w14:textId="7AE91D4E" w:rsidR="00825FD8" w:rsidRPr="005C1B73" w:rsidRDefault="00825FD8" w:rsidP="00E95599">
      <w:pPr>
        <w:pStyle w:val="PargrafodaLista"/>
        <w:numPr>
          <w:ilvl w:val="0"/>
          <w:numId w:val="23"/>
        </w:numPr>
        <w:spacing w:line="276" w:lineRule="auto"/>
        <w:jc w:val="both"/>
        <w:rPr>
          <w:rFonts w:ascii="Calibri Light" w:hAnsi="Calibri Light" w:cs="Calibri Light"/>
        </w:rPr>
      </w:pPr>
      <w:r w:rsidRPr="005C1B73">
        <w:rPr>
          <w:rStyle w:val="Forte"/>
          <w:rFonts w:ascii="Calibri Light" w:hAnsi="Calibri Light" w:cs="Calibri Light"/>
        </w:rPr>
        <w:t>Treinamento e Conscientização:</w:t>
      </w:r>
      <w:r w:rsidRPr="005C1B73">
        <w:rPr>
          <w:rFonts w:ascii="Calibri Light" w:hAnsi="Calibri Light" w:cs="Calibri Light"/>
        </w:rPr>
        <w:t xml:space="preserve"> Todos os colaboradores, independentemente do cargo ou área, participarão de treinamentos regulares sobre ética, compliance e conformidade com a legislação vigente, incluindo prevenção à lavagem de dinheiro, combate ao financiamento do terrorismo, e proteção de dados. A conscientização sobre a importância de manter altos padrões éticos e legais é essencial para a cultura organizacional da empresa.</w:t>
      </w:r>
    </w:p>
    <w:p w14:paraId="379A02EF" w14:textId="77777777" w:rsidR="00825FD8" w:rsidRPr="005C1B73" w:rsidRDefault="00825FD8" w:rsidP="00E95599">
      <w:pPr>
        <w:pStyle w:val="PargrafodaLista"/>
        <w:spacing w:line="276" w:lineRule="auto"/>
        <w:jc w:val="both"/>
        <w:rPr>
          <w:rFonts w:ascii="Calibri Light" w:hAnsi="Calibri Light" w:cs="Calibri Light"/>
        </w:rPr>
      </w:pPr>
    </w:p>
    <w:p w14:paraId="5BC6F396" w14:textId="06727C74" w:rsidR="00825FD8" w:rsidRPr="005C1B73" w:rsidRDefault="00825FD8" w:rsidP="00E95599">
      <w:pPr>
        <w:pStyle w:val="PargrafodaLista"/>
        <w:numPr>
          <w:ilvl w:val="0"/>
          <w:numId w:val="23"/>
        </w:numPr>
        <w:spacing w:line="276" w:lineRule="auto"/>
        <w:jc w:val="both"/>
        <w:rPr>
          <w:rFonts w:ascii="Calibri Light" w:hAnsi="Calibri Light" w:cs="Calibri Light"/>
        </w:rPr>
      </w:pPr>
      <w:r w:rsidRPr="005C1B73">
        <w:rPr>
          <w:rStyle w:val="Forte"/>
          <w:rFonts w:ascii="Calibri Light" w:hAnsi="Calibri Light" w:cs="Calibri Light"/>
        </w:rPr>
        <w:t>Monitoramento Contínuo de Atividades Internas:</w:t>
      </w:r>
      <w:r w:rsidRPr="005C1B73">
        <w:rPr>
          <w:rFonts w:ascii="Calibri Light" w:hAnsi="Calibri Light" w:cs="Calibri Light"/>
        </w:rPr>
        <w:t xml:space="preserve"> A empresa adotará práticas de monitoramento contínuo das atividades realizadas pelos colaboradores, especialmente aqueles em posições de confiança ou com acesso a informações sensíveis e recursos financeiros. Isso inclui a implementação de controles internos, auditorias periódicas e sistemas de rastreamento de transações, para detectar qualquer anomalia que possa indicar atividades irregulares.</w:t>
      </w:r>
    </w:p>
    <w:p w14:paraId="0CCF1272" w14:textId="77777777" w:rsidR="00825FD8" w:rsidRPr="005C1B73" w:rsidRDefault="00825FD8" w:rsidP="00E95599">
      <w:pPr>
        <w:pStyle w:val="PargrafodaLista"/>
        <w:spacing w:line="276" w:lineRule="auto"/>
        <w:jc w:val="both"/>
        <w:rPr>
          <w:rFonts w:ascii="Calibri Light" w:hAnsi="Calibri Light" w:cs="Calibri Light"/>
        </w:rPr>
      </w:pPr>
    </w:p>
    <w:p w14:paraId="673BBDF7" w14:textId="024C5D39" w:rsidR="00825FD8" w:rsidRPr="005C1B73" w:rsidRDefault="00825FD8" w:rsidP="00E95599">
      <w:pPr>
        <w:pStyle w:val="PargrafodaLista"/>
        <w:numPr>
          <w:ilvl w:val="0"/>
          <w:numId w:val="23"/>
        </w:numPr>
        <w:spacing w:line="276" w:lineRule="auto"/>
        <w:jc w:val="both"/>
        <w:rPr>
          <w:rFonts w:ascii="Calibri Light" w:hAnsi="Calibri Light" w:cs="Calibri Light"/>
        </w:rPr>
      </w:pPr>
      <w:r w:rsidRPr="005C1B73">
        <w:rPr>
          <w:rStyle w:val="Forte"/>
          <w:rFonts w:ascii="Calibri Light" w:hAnsi="Calibri Light" w:cs="Calibri Light"/>
        </w:rPr>
        <w:t>Gestão de Acessos e Privacidade:</w:t>
      </w:r>
      <w:r w:rsidRPr="005C1B73">
        <w:rPr>
          <w:rFonts w:ascii="Calibri Light" w:hAnsi="Calibri Light" w:cs="Calibri Light"/>
        </w:rPr>
        <w:t xml:space="preserve"> A empresa estabelecerá uma política de gestão de acessos rigorosa, garantindo que os colaboradores tenham acesso apenas às informações e sistemas necessários para o desempenho de suas funções. A gestão de acessos será revista regularmente para assegurar que as permissões de acesso sejam apropriadas, limitando o risco de vazamento de dados ou uso indevido de informações confidenciais.</w:t>
      </w:r>
    </w:p>
    <w:p w14:paraId="3C4AF51D" w14:textId="77777777" w:rsidR="00825FD8" w:rsidRPr="005C1B73" w:rsidRDefault="00825FD8" w:rsidP="00E95599">
      <w:pPr>
        <w:pStyle w:val="PargrafodaLista"/>
        <w:spacing w:line="276" w:lineRule="auto"/>
        <w:jc w:val="both"/>
        <w:rPr>
          <w:rFonts w:ascii="Calibri Light" w:hAnsi="Calibri Light" w:cs="Calibri Light"/>
        </w:rPr>
      </w:pPr>
    </w:p>
    <w:p w14:paraId="2910B999" w14:textId="5409AE8D" w:rsidR="00825FD8" w:rsidRPr="005C1B73" w:rsidRDefault="00825FD8" w:rsidP="00E95599">
      <w:pPr>
        <w:pStyle w:val="PargrafodaLista"/>
        <w:numPr>
          <w:ilvl w:val="0"/>
          <w:numId w:val="23"/>
        </w:numPr>
        <w:spacing w:line="276" w:lineRule="auto"/>
        <w:jc w:val="both"/>
        <w:rPr>
          <w:rFonts w:ascii="Calibri Light" w:hAnsi="Calibri Light" w:cs="Calibri Light"/>
        </w:rPr>
      </w:pPr>
      <w:r w:rsidRPr="005C1B73">
        <w:rPr>
          <w:rStyle w:val="Forte"/>
          <w:rFonts w:ascii="Calibri Light" w:hAnsi="Calibri Light" w:cs="Calibri Light"/>
        </w:rPr>
        <w:t>Processo de Desligamento e Encerramento de Acessos:</w:t>
      </w:r>
      <w:r w:rsidRPr="005C1B73">
        <w:rPr>
          <w:rFonts w:ascii="Calibri Light" w:hAnsi="Calibri Light" w:cs="Calibri Light"/>
        </w:rPr>
        <w:t xml:space="preserve"> Quando um colaborador deixar a empresa, seja por demissão voluntária ou por iniciativa da organização, a empresa tomará medidas imediatas para garantir que todos os acessos e privilégios sejam revogados de forma eficaz e segura. Isso inclui a devolução de equipamentos, a revogação de senhas e credenciais, e a destruição de informações confidenciais que possam ter sido acessadas durante o período de trabalho.</w:t>
      </w:r>
    </w:p>
    <w:p w14:paraId="773F7302" w14:textId="77777777" w:rsidR="00825FD8" w:rsidRPr="005C1B73" w:rsidRDefault="00825FD8" w:rsidP="00E95599">
      <w:pPr>
        <w:pStyle w:val="PargrafodaLista"/>
        <w:spacing w:line="276" w:lineRule="auto"/>
        <w:jc w:val="both"/>
        <w:rPr>
          <w:rFonts w:ascii="Calibri Light" w:hAnsi="Calibri Light" w:cs="Calibri Light"/>
        </w:rPr>
      </w:pPr>
    </w:p>
    <w:p w14:paraId="01A6631D" w14:textId="36E67641" w:rsidR="00825FD8" w:rsidRPr="005C1B73" w:rsidRDefault="00825FD8" w:rsidP="00E95599">
      <w:pPr>
        <w:pStyle w:val="PargrafodaLista"/>
        <w:numPr>
          <w:ilvl w:val="0"/>
          <w:numId w:val="23"/>
        </w:numPr>
        <w:spacing w:line="276" w:lineRule="auto"/>
        <w:ind w:hanging="436"/>
        <w:jc w:val="both"/>
        <w:rPr>
          <w:rFonts w:ascii="Calibri Light" w:hAnsi="Calibri Light" w:cs="Calibri Light"/>
        </w:rPr>
      </w:pPr>
      <w:r w:rsidRPr="005C1B73">
        <w:rPr>
          <w:rStyle w:val="Forte"/>
          <w:rFonts w:ascii="Calibri Light" w:hAnsi="Calibri Light" w:cs="Calibri Light"/>
        </w:rPr>
        <w:lastRenderedPageBreak/>
        <w:t>Acompanhamento de Performance e Conduta:</w:t>
      </w:r>
      <w:r w:rsidRPr="005C1B73">
        <w:rPr>
          <w:rFonts w:ascii="Calibri Light" w:hAnsi="Calibri Light" w:cs="Calibri Light"/>
        </w:rPr>
        <w:t xml:space="preserve"> A empresa realizará avaliações periódicas de performance e conduta, além de promover uma cultura de feedback e aprimoramento contínuo. Esses processos ajudarão a identificar possíveis comportamentos inadequados, áreas de risco ou lacunas de conformidade no comportamento dos colaboradores, e permitirão ações corretivas para preservar a integridade da empresa.</w:t>
      </w:r>
    </w:p>
    <w:p w14:paraId="2D6FE9EF" w14:textId="77777777" w:rsidR="00825FD8" w:rsidRPr="005C1B73" w:rsidRDefault="00825FD8" w:rsidP="00E95599">
      <w:pPr>
        <w:pStyle w:val="PargrafodaLista"/>
        <w:spacing w:line="276" w:lineRule="auto"/>
        <w:jc w:val="both"/>
        <w:rPr>
          <w:rFonts w:ascii="Calibri Light" w:hAnsi="Calibri Light" w:cs="Calibri Light"/>
        </w:rPr>
      </w:pPr>
    </w:p>
    <w:p w14:paraId="183224C7" w14:textId="214B296A" w:rsidR="00825FD8" w:rsidRPr="005C1B73" w:rsidRDefault="00825FD8" w:rsidP="00E95599">
      <w:pPr>
        <w:pStyle w:val="PargrafodaLista"/>
        <w:numPr>
          <w:ilvl w:val="0"/>
          <w:numId w:val="23"/>
        </w:numPr>
        <w:spacing w:line="276" w:lineRule="auto"/>
        <w:jc w:val="both"/>
        <w:rPr>
          <w:rFonts w:ascii="Calibri Light" w:hAnsi="Calibri Light" w:cs="Calibri Light"/>
        </w:rPr>
      </w:pPr>
      <w:r w:rsidRPr="005C1B73">
        <w:rPr>
          <w:rStyle w:val="Forte"/>
          <w:rFonts w:ascii="Calibri Light" w:hAnsi="Calibri Light" w:cs="Calibri Light"/>
        </w:rPr>
        <w:t>Confidencialidade e Proteção de Dados:</w:t>
      </w:r>
      <w:r w:rsidRPr="005C1B73">
        <w:rPr>
          <w:rFonts w:ascii="Calibri Light" w:hAnsi="Calibri Light" w:cs="Calibri Light"/>
        </w:rPr>
        <w:t xml:space="preserve"> Os colaboradores da empresa estarão sujeitos a políticas rigorosas de confidencialidade, especialmente no que diz respeito ao manuseio de informações sensíveis, tanto de clientes quanto da própria organização. A empresa promoverá a proteção de dados e o sigilo absoluto sobre informações confidenciais, de acordo com as normas de proteção de dados pessoais e a legislação aplicável.</w:t>
      </w:r>
    </w:p>
    <w:p w14:paraId="02EABCF8" w14:textId="77777777" w:rsidR="00825FD8" w:rsidRPr="005C1B73" w:rsidRDefault="00825FD8" w:rsidP="00E95599">
      <w:pPr>
        <w:pStyle w:val="PargrafodaLista"/>
        <w:spacing w:line="276" w:lineRule="auto"/>
        <w:jc w:val="both"/>
        <w:rPr>
          <w:rFonts w:ascii="Calibri Light" w:hAnsi="Calibri Light" w:cs="Calibri Light"/>
        </w:rPr>
      </w:pPr>
    </w:p>
    <w:p w14:paraId="6DF1C513" w14:textId="73997912" w:rsidR="00825FD8" w:rsidRPr="005C1B73" w:rsidRDefault="00825FD8" w:rsidP="00E95599">
      <w:pPr>
        <w:pStyle w:val="PargrafodaLista"/>
        <w:numPr>
          <w:ilvl w:val="0"/>
          <w:numId w:val="23"/>
        </w:numPr>
        <w:spacing w:line="276" w:lineRule="auto"/>
        <w:jc w:val="both"/>
        <w:rPr>
          <w:rFonts w:ascii="Calibri Light" w:hAnsi="Calibri Light" w:cs="Calibri Light"/>
        </w:rPr>
      </w:pPr>
      <w:r w:rsidRPr="005C1B73">
        <w:rPr>
          <w:rStyle w:val="Forte"/>
          <w:rFonts w:ascii="Calibri Light" w:hAnsi="Calibri Light" w:cs="Calibri Light"/>
        </w:rPr>
        <w:t>Transparência e Canal de Denúncias:</w:t>
      </w:r>
      <w:r w:rsidRPr="005C1B73">
        <w:rPr>
          <w:rFonts w:ascii="Calibri Light" w:hAnsi="Calibri Light" w:cs="Calibri Light"/>
        </w:rPr>
        <w:t xml:space="preserve"> A empresa estabelecerá um canal de denúncias confidenciais para que colaboradores possam reportar, de forma segura, qualquer atividade suspeita ou comportamento antiético dentro da organização. Esse canal será acessível a todos os colaboradores e será garantido que todas as denúncias serão tratadas de forma imparcial, confidencial e sem retaliações. </w:t>
      </w:r>
    </w:p>
    <w:p w14:paraId="3642CC1D" w14:textId="77777777" w:rsidR="00820AA0" w:rsidRPr="005C1B73" w:rsidRDefault="00820AA0" w:rsidP="00E95599">
      <w:pPr>
        <w:spacing w:line="276" w:lineRule="auto"/>
        <w:jc w:val="both"/>
        <w:rPr>
          <w:rFonts w:ascii="Calibri Light" w:hAnsi="Calibri Light" w:cs="Calibri Light"/>
        </w:rPr>
      </w:pPr>
    </w:p>
    <w:p w14:paraId="1A286954" w14:textId="628568A6" w:rsidR="00820AA0" w:rsidRPr="005C1B73" w:rsidRDefault="00825FD8" w:rsidP="00E95599">
      <w:pPr>
        <w:pStyle w:val="PargrafodaLista"/>
        <w:numPr>
          <w:ilvl w:val="0"/>
          <w:numId w:val="2"/>
        </w:numPr>
        <w:spacing w:line="276" w:lineRule="auto"/>
        <w:jc w:val="both"/>
        <w:rPr>
          <w:rFonts w:ascii="Calibri Light" w:hAnsi="Calibri Light" w:cs="Calibri Light"/>
          <w:b/>
          <w:bCs/>
        </w:rPr>
      </w:pPr>
      <w:r w:rsidRPr="005C1B73">
        <w:rPr>
          <w:rFonts w:ascii="Calibri Light" w:hAnsi="Calibri Light" w:cs="Calibri Light"/>
          <w:b/>
          <w:bCs/>
        </w:rPr>
        <w:t>CONHEÇA SEU COLABORADOR (KNOW YOUR PARTNER – KYP)</w:t>
      </w:r>
    </w:p>
    <w:p w14:paraId="57FDA7B5" w14:textId="77777777" w:rsidR="00E45A40" w:rsidRPr="005C1B73" w:rsidRDefault="00E45A40" w:rsidP="00E95599">
      <w:pPr>
        <w:spacing w:line="276" w:lineRule="auto"/>
        <w:jc w:val="both"/>
        <w:rPr>
          <w:rFonts w:ascii="Calibri Light" w:hAnsi="Calibri Light" w:cs="Calibri Light"/>
        </w:rPr>
      </w:pPr>
    </w:p>
    <w:p w14:paraId="05C658D0" w14:textId="1535D6FA" w:rsidR="00E45A40" w:rsidRPr="005C1B73" w:rsidRDefault="00825FD8" w:rsidP="00E95599">
      <w:pPr>
        <w:spacing w:line="276" w:lineRule="auto"/>
        <w:jc w:val="both"/>
        <w:rPr>
          <w:rFonts w:ascii="Calibri Light" w:hAnsi="Calibri Light" w:cs="Calibri Light"/>
        </w:rPr>
      </w:pPr>
      <w:r w:rsidRPr="005C1B73">
        <w:rPr>
          <w:rFonts w:ascii="Calibri Light" w:hAnsi="Calibri Light" w:cs="Calibri Light"/>
        </w:rPr>
        <w:t>A Política de Conheça Seu Parceiro (KYP - Know Your Partner) tem como objetivo assegurar que todos os parceiros comerciais, fornecedores, intermediários e outras entidades com as quais a empresa mantém relações comerciais, sejam devidamente avaliados e monitorados para garantir que suas operações e práticas estejam alinhadas com os padrões éticos, legais e regulatórios exigidos pelo mercado financeiro. O KYP busca minimizar riscos de envolvimento com práticas ilícitas, como lavagem de dinheiro, financiamento do terrorismo e fraudes financeiras, além de proteger a integridade da empresa e seus clientes</w:t>
      </w:r>
      <w:r w:rsidR="00E45A40" w:rsidRPr="005C1B73">
        <w:rPr>
          <w:rFonts w:ascii="Calibri Light" w:hAnsi="Calibri Light" w:cs="Calibri Light"/>
        </w:rPr>
        <w:t>.</w:t>
      </w:r>
    </w:p>
    <w:p w14:paraId="5615366D" w14:textId="77777777" w:rsidR="00825FD8" w:rsidRPr="005C1B73" w:rsidRDefault="00825FD8" w:rsidP="00E95599">
      <w:pPr>
        <w:spacing w:line="276" w:lineRule="auto"/>
        <w:jc w:val="both"/>
        <w:rPr>
          <w:rFonts w:ascii="Calibri Light" w:hAnsi="Calibri Light" w:cs="Calibri Light"/>
        </w:rPr>
      </w:pPr>
    </w:p>
    <w:p w14:paraId="177EF546" w14:textId="5C03862F" w:rsidR="00825FD8" w:rsidRPr="005C1B73" w:rsidRDefault="00825FD8" w:rsidP="00E95599">
      <w:pPr>
        <w:spacing w:line="276" w:lineRule="auto"/>
        <w:jc w:val="both"/>
        <w:rPr>
          <w:rFonts w:ascii="Calibri Light" w:hAnsi="Calibri Light" w:cs="Calibri Light"/>
        </w:rPr>
      </w:pPr>
      <w:r w:rsidRPr="005C1B73">
        <w:rPr>
          <w:rFonts w:ascii="Calibri Light" w:hAnsi="Calibri Light" w:cs="Calibri Light"/>
        </w:rPr>
        <w:t>São princípios fundamentais do KYP:</w:t>
      </w:r>
    </w:p>
    <w:p w14:paraId="3BD67FEF" w14:textId="77777777" w:rsidR="00825FD8" w:rsidRPr="005C1B73" w:rsidRDefault="00825FD8" w:rsidP="00E95599">
      <w:pPr>
        <w:spacing w:line="276" w:lineRule="auto"/>
        <w:jc w:val="both"/>
        <w:rPr>
          <w:rFonts w:ascii="Calibri Light" w:hAnsi="Calibri Light" w:cs="Calibri Light"/>
        </w:rPr>
      </w:pPr>
    </w:p>
    <w:p w14:paraId="1CDD356D" w14:textId="7782CD35" w:rsidR="00E45A40" w:rsidRPr="005C1B73" w:rsidRDefault="00825FD8" w:rsidP="00E95599">
      <w:pPr>
        <w:pStyle w:val="PargrafodaLista"/>
        <w:numPr>
          <w:ilvl w:val="0"/>
          <w:numId w:val="24"/>
        </w:numPr>
        <w:spacing w:line="276" w:lineRule="auto"/>
        <w:jc w:val="both"/>
        <w:rPr>
          <w:rFonts w:ascii="Calibri Light" w:hAnsi="Calibri Light" w:cs="Calibri Light"/>
        </w:rPr>
      </w:pPr>
      <w:r w:rsidRPr="005C1B73">
        <w:rPr>
          <w:rStyle w:val="Forte"/>
          <w:rFonts w:ascii="Calibri Light" w:hAnsi="Calibri Light" w:cs="Calibri Light"/>
        </w:rPr>
        <w:t>Due Diligence no Processo de Seleção:</w:t>
      </w:r>
      <w:r w:rsidRPr="005C1B73">
        <w:rPr>
          <w:rFonts w:ascii="Calibri Light" w:hAnsi="Calibri Light" w:cs="Calibri Light"/>
        </w:rPr>
        <w:t xml:space="preserve"> A empresa implementará um processo rigoroso de due diligence (diligência prévia) para avaliar todos os parceiros comerciais antes de formalizar qualquer relação contratual. Isso inclui a análise detalhada da reputação, estrutura jurídica e financeira, histórico de compliance e a conformidade com as leis e regulamentações aplicáveis ao setor financeiro. A </w:t>
      </w:r>
      <w:r w:rsidRPr="005C1B73">
        <w:rPr>
          <w:rFonts w:ascii="Calibri Light" w:hAnsi="Calibri Light" w:cs="Calibri Light"/>
        </w:rPr>
        <w:lastRenderedPageBreak/>
        <w:t>empresa verificará se os parceiros operam de acordo com práticas de governança corporativa e ética comercial.</w:t>
      </w:r>
    </w:p>
    <w:p w14:paraId="76828BF3" w14:textId="77777777" w:rsidR="00E152FB" w:rsidRPr="005C1B73" w:rsidRDefault="00E152FB" w:rsidP="00E95599">
      <w:pPr>
        <w:pStyle w:val="PargrafodaLista"/>
        <w:spacing w:line="276" w:lineRule="auto"/>
        <w:jc w:val="both"/>
        <w:rPr>
          <w:rFonts w:ascii="Calibri Light" w:hAnsi="Calibri Light" w:cs="Calibri Light"/>
        </w:rPr>
      </w:pPr>
    </w:p>
    <w:p w14:paraId="64B81B0E" w14:textId="1C28D0AE" w:rsidR="00825FD8" w:rsidRPr="005C1B73" w:rsidRDefault="00825FD8" w:rsidP="00E95599">
      <w:pPr>
        <w:pStyle w:val="PargrafodaLista"/>
        <w:numPr>
          <w:ilvl w:val="0"/>
          <w:numId w:val="24"/>
        </w:numPr>
        <w:spacing w:line="276" w:lineRule="auto"/>
        <w:jc w:val="both"/>
        <w:rPr>
          <w:rFonts w:ascii="Calibri Light" w:hAnsi="Calibri Light" w:cs="Calibri Light"/>
        </w:rPr>
      </w:pPr>
      <w:r w:rsidRPr="005C1B73">
        <w:rPr>
          <w:rStyle w:val="Forte"/>
          <w:rFonts w:ascii="Calibri Light" w:hAnsi="Calibri Light" w:cs="Calibri Light"/>
        </w:rPr>
        <w:t>Verificação de Integridade e Conformidade:</w:t>
      </w:r>
      <w:r w:rsidRPr="005C1B73">
        <w:rPr>
          <w:rFonts w:ascii="Calibri Light" w:hAnsi="Calibri Light" w:cs="Calibri Light"/>
        </w:rPr>
        <w:t xml:space="preserve"> A empresa avaliará se os parceiros possuem políticas internas adequadas para a prevenção de crimes financeiros, como lavagem de dinheiro e financiamento do terrorismo. Serão solicitados documentos e comprovações de conformidade, como certificações de auditorias independentes, relatórios de conformidade e a adesão a regulamentos nacionais e internacionais relacionados à segurança financeira.</w:t>
      </w:r>
    </w:p>
    <w:p w14:paraId="72D611E6" w14:textId="77777777" w:rsidR="00E152FB" w:rsidRPr="005C1B73" w:rsidRDefault="00E152FB" w:rsidP="00E95599">
      <w:pPr>
        <w:pStyle w:val="PargrafodaLista"/>
        <w:spacing w:line="276" w:lineRule="auto"/>
        <w:jc w:val="both"/>
        <w:rPr>
          <w:rFonts w:ascii="Calibri Light" w:hAnsi="Calibri Light" w:cs="Calibri Light"/>
        </w:rPr>
      </w:pPr>
    </w:p>
    <w:p w14:paraId="0CA14DAC" w14:textId="6BCA0CED" w:rsidR="00825FD8" w:rsidRPr="005C1B73" w:rsidRDefault="00825FD8" w:rsidP="00E95599">
      <w:pPr>
        <w:pStyle w:val="PargrafodaLista"/>
        <w:numPr>
          <w:ilvl w:val="0"/>
          <w:numId w:val="24"/>
        </w:numPr>
        <w:spacing w:line="276" w:lineRule="auto"/>
        <w:jc w:val="both"/>
        <w:rPr>
          <w:rFonts w:ascii="Calibri Light" w:hAnsi="Calibri Light" w:cs="Calibri Light"/>
        </w:rPr>
      </w:pPr>
      <w:r w:rsidRPr="005C1B73">
        <w:rPr>
          <w:rStyle w:val="Forte"/>
          <w:rFonts w:ascii="Calibri Light" w:hAnsi="Calibri Light" w:cs="Calibri Light"/>
        </w:rPr>
        <w:t>Análise de Risco e Perfil do Parceiro:</w:t>
      </w:r>
      <w:r w:rsidRPr="005C1B73">
        <w:rPr>
          <w:rFonts w:ascii="Calibri Light" w:hAnsi="Calibri Light" w:cs="Calibri Light"/>
        </w:rPr>
        <w:t xml:space="preserve"> A empresa realizará uma avaliação de risco detalhada de cada parceiro, considerando o país de origem, a natureza dos negócios, o segmento de atuação e os possíveis vínculos com práticas ilegais ou suspeitas. Parceiros de alto risco, como aqueles localizados em jurisdições com alta incidência de corrupção ou que operam em setores vulneráveis, terão um acompanhamento mais rigoroso e frequente.</w:t>
      </w:r>
    </w:p>
    <w:p w14:paraId="674B7F55" w14:textId="77777777" w:rsidR="00E152FB" w:rsidRPr="005C1B73" w:rsidRDefault="00E152FB" w:rsidP="00E95599">
      <w:pPr>
        <w:pStyle w:val="PargrafodaLista"/>
        <w:spacing w:line="276" w:lineRule="auto"/>
        <w:jc w:val="both"/>
        <w:rPr>
          <w:rFonts w:ascii="Calibri Light" w:hAnsi="Calibri Light" w:cs="Calibri Light"/>
        </w:rPr>
      </w:pPr>
    </w:p>
    <w:p w14:paraId="6AA85701" w14:textId="301F7E68" w:rsidR="00825FD8" w:rsidRPr="005C1B73" w:rsidRDefault="00825FD8" w:rsidP="00E95599">
      <w:pPr>
        <w:pStyle w:val="PargrafodaLista"/>
        <w:numPr>
          <w:ilvl w:val="0"/>
          <w:numId w:val="24"/>
        </w:numPr>
        <w:spacing w:line="276" w:lineRule="auto"/>
        <w:jc w:val="both"/>
        <w:rPr>
          <w:rFonts w:ascii="Calibri Light" w:hAnsi="Calibri Light" w:cs="Calibri Light"/>
        </w:rPr>
      </w:pPr>
      <w:r w:rsidRPr="005C1B73">
        <w:rPr>
          <w:rStyle w:val="Forte"/>
          <w:rFonts w:ascii="Calibri Light" w:hAnsi="Calibri Light" w:cs="Calibri Light"/>
        </w:rPr>
        <w:t>Monitoramento Contínuo da Relação:</w:t>
      </w:r>
      <w:r w:rsidRPr="005C1B73">
        <w:rPr>
          <w:rFonts w:ascii="Calibri Light" w:hAnsi="Calibri Light" w:cs="Calibri Light"/>
        </w:rPr>
        <w:t xml:space="preserve"> A empresa adotará práticas de monitoramento contínuo de suas relações comerciais com parceiros, incluindo auditorias periódicas e a revisão de transações realizadas com o parceiro. Qualquer irregularidade ou alteração nos padrões de operação de um parceiro será investigada imediatamente. Isso inclui a análise de mudanças significativas na estrutura societária, no perfil financeiro ou em suas práticas comerciais.</w:t>
      </w:r>
    </w:p>
    <w:p w14:paraId="5AD815F3" w14:textId="77777777" w:rsidR="00E152FB" w:rsidRPr="005C1B73" w:rsidRDefault="00E152FB" w:rsidP="00E95599">
      <w:pPr>
        <w:pStyle w:val="PargrafodaLista"/>
        <w:spacing w:line="276" w:lineRule="auto"/>
        <w:jc w:val="both"/>
        <w:rPr>
          <w:rFonts w:ascii="Calibri Light" w:hAnsi="Calibri Light" w:cs="Calibri Light"/>
        </w:rPr>
      </w:pPr>
    </w:p>
    <w:p w14:paraId="388A7CBC" w14:textId="47C9F842" w:rsidR="00825FD8" w:rsidRPr="005C1B73" w:rsidRDefault="00825FD8" w:rsidP="00E95599">
      <w:pPr>
        <w:pStyle w:val="PargrafodaLista"/>
        <w:numPr>
          <w:ilvl w:val="0"/>
          <w:numId w:val="24"/>
        </w:numPr>
        <w:spacing w:line="276" w:lineRule="auto"/>
        <w:jc w:val="both"/>
        <w:rPr>
          <w:rFonts w:ascii="Calibri Light" w:hAnsi="Calibri Light" w:cs="Calibri Light"/>
        </w:rPr>
      </w:pPr>
      <w:r w:rsidRPr="005C1B73">
        <w:rPr>
          <w:rStyle w:val="Forte"/>
          <w:rFonts w:ascii="Calibri Light" w:hAnsi="Calibri Light" w:cs="Calibri Light"/>
        </w:rPr>
        <w:t>Política de Transparência e Integridade:</w:t>
      </w:r>
      <w:r w:rsidRPr="005C1B73">
        <w:rPr>
          <w:rFonts w:ascii="Calibri Light" w:hAnsi="Calibri Light" w:cs="Calibri Light"/>
        </w:rPr>
        <w:t xml:space="preserve"> A empresa estabelecerá critérios claros de transparência e integridade para a escolha de seus parceiros. Quaisquer sinais de práticas antiéticas ou ilegais, como subornos, fraudes ou manipulação de informações, resultam na revisão e possível rescisão do contrato com o parceiro. A empresa também se compromete a exigir que todos os seus parceiros comerciais implementem políticas similares em relação à ética e conformidade regulatória.</w:t>
      </w:r>
    </w:p>
    <w:p w14:paraId="54CAC3F4" w14:textId="77777777" w:rsidR="00E152FB" w:rsidRPr="005C1B73" w:rsidRDefault="00E152FB" w:rsidP="00E95599">
      <w:pPr>
        <w:pStyle w:val="PargrafodaLista"/>
        <w:spacing w:line="276" w:lineRule="auto"/>
        <w:jc w:val="both"/>
        <w:rPr>
          <w:rFonts w:ascii="Calibri Light" w:hAnsi="Calibri Light" w:cs="Calibri Light"/>
        </w:rPr>
      </w:pPr>
    </w:p>
    <w:p w14:paraId="0FE10715" w14:textId="6F309710" w:rsidR="00825FD8" w:rsidRPr="005C1B73" w:rsidRDefault="00825FD8" w:rsidP="00E95599">
      <w:pPr>
        <w:pStyle w:val="PargrafodaLista"/>
        <w:numPr>
          <w:ilvl w:val="0"/>
          <w:numId w:val="24"/>
        </w:numPr>
        <w:spacing w:line="276" w:lineRule="auto"/>
        <w:jc w:val="both"/>
        <w:rPr>
          <w:rFonts w:ascii="Calibri Light" w:hAnsi="Calibri Light" w:cs="Calibri Light"/>
        </w:rPr>
      </w:pPr>
      <w:r w:rsidRPr="005C1B73">
        <w:rPr>
          <w:rStyle w:val="Forte"/>
          <w:rFonts w:ascii="Calibri Light" w:hAnsi="Calibri Light" w:cs="Calibri Light"/>
        </w:rPr>
        <w:t>Exigências Contratuais e de Compliance:</w:t>
      </w:r>
      <w:r w:rsidRPr="005C1B73">
        <w:rPr>
          <w:rFonts w:ascii="Calibri Light" w:hAnsi="Calibri Light" w:cs="Calibri Light"/>
        </w:rPr>
        <w:t xml:space="preserve"> Todos os contratos firmados com parceiros comerciais incluirão cláusulas específicas de compliance e responsabilidades relacionadas à conformidade com as leis de prevenção à lavagem de dinheiro, financiamento do terrorismo e outras regulamentações financeiras. Os parceiros devem se comprometer a adotar práticas de conformidade e fornecer à empresa acesso a documentos e registros quando solicitado para auditorias e verificações. </w:t>
      </w:r>
    </w:p>
    <w:p w14:paraId="1634E39F" w14:textId="77777777" w:rsidR="00E152FB" w:rsidRPr="005C1B73" w:rsidRDefault="00E152FB" w:rsidP="00E95599">
      <w:pPr>
        <w:pStyle w:val="PargrafodaLista"/>
        <w:spacing w:line="276" w:lineRule="auto"/>
        <w:jc w:val="both"/>
        <w:rPr>
          <w:rFonts w:ascii="Calibri Light" w:hAnsi="Calibri Light" w:cs="Calibri Light"/>
        </w:rPr>
      </w:pPr>
    </w:p>
    <w:p w14:paraId="0D5CD45C" w14:textId="2471C4E0" w:rsidR="00825FD8" w:rsidRPr="005C1B73" w:rsidRDefault="00E152FB" w:rsidP="00E95599">
      <w:pPr>
        <w:pStyle w:val="PargrafodaLista"/>
        <w:numPr>
          <w:ilvl w:val="0"/>
          <w:numId w:val="24"/>
        </w:numPr>
        <w:spacing w:line="276" w:lineRule="auto"/>
        <w:jc w:val="both"/>
        <w:rPr>
          <w:rFonts w:ascii="Calibri Light" w:hAnsi="Calibri Light" w:cs="Calibri Light"/>
        </w:rPr>
      </w:pPr>
      <w:r w:rsidRPr="005C1B73">
        <w:rPr>
          <w:rStyle w:val="Forte"/>
          <w:rFonts w:ascii="Calibri Light" w:hAnsi="Calibri Light" w:cs="Calibri Light"/>
        </w:rPr>
        <w:t>Treinamento e Capacitação dos Parceiros:</w:t>
      </w:r>
      <w:r w:rsidRPr="005C1B73">
        <w:rPr>
          <w:rFonts w:ascii="Calibri Light" w:hAnsi="Calibri Light" w:cs="Calibri Light"/>
        </w:rPr>
        <w:t xml:space="preserve"> A empresa incentivará seus parceiros a implementar programas de treinamento contínuo em compliance, ética e conformidade regulatória, especialmente em áreas críticas como prevenção de crimes financeiros e proteção de dados. Colaboradores dos parceiros que tiverem acesso a informações confidenciais ou que desempenharem funções críticas em transações financeiras devem estar adequadamente capacitados para identificar e relatar riscos e atividades suspeitas.</w:t>
      </w:r>
    </w:p>
    <w:p w14:paraId="3F060A5B" w14:textId="77777777" w:rsidR="00E152FB" w:rsidRPr="005C1B73" w:rsidRDefault="00E152FB" w:rsidP="00E95599">
      <w:pPr>
        <w:pStyle w:val="PargrafodaLista"/>
        <w:spacing w:line="276" w:lineRule="auto"/>
        <w:jc w:val="both"/>
        <w:rPr>
          <w:rFonts w:ascii="Calibri Light" w:hAnsi="Calibri Light" w:cs="Calibri Light"/>
        </w:rPr>
      </w:pPr>
    </w:p>
    <w:p w14:paraId="5E612FB6" w14:textId="25A9DB2A" w:rsidR="00E152FB" w:rsidRPr="005C1B73" w:rsidRDefault="00E152FB" w:rsidP="00E95599">
      <w:pPr>
        <w:pStyle w:val="PargrafodaLista"/>
        <w:numPr>
          <w:ilvl w:val="0"/>
          <w:numId w:val="24"/>
        </w:numPr>
        <w:spacing w:line="276" w:lineRule="auto"/>
        <w:ind w:hanging="436"/>
        <w:jc w:val="both"/>
        <w:rPr>
          <w:rFonts w:ascii="Calibri Light" w:hAnsi="Calibri Light" w:cs="Calibri Light"/>
        </w:rPr>
      </w:pPr>
      <w:r w:rsidRPr="005C1B73">
        <w:rPr>
          <w:rStyle w:val="Forte"/>
          <w:rFonts w:ascii="Calibri Light" w:hAnsi="Calibri Light" w:cs="Calibri Light"/>
        </w:rPr>
        <w:t>Gestão de Incidentes e Comunicação:</w:t>
      </w:r>
      <w:r w:rsidRPr="005C1B73">
        <w:rPr>
          <w:rFonts w:ascii="Calibri Light" w:hAnsi="Calibri Light" w:cs="Calibri Light"/>
        </w:rPr>
        <w:t xml:space="preserve"> A empresa manterá um processo claro e eficaz para gerenciar incidentes e reportar qualquer situação que envolva o parceiro em práticas ilícitas ou que viole as políticas de compliance. Todos os parceiros devem notificar a empresa imediatamente caso identifiquem qualquer risco de não conformidade, fraude ou atividade suspeita associada </w:t>
      </w:r>
      <w:r w:rsidR="00106DDA" w:rsidRPr="005C1B73">
        <w:rPr>
          <w:rFonts w:ascii="Calibri Light" w:hAnsi="Calibri Light" w:cs="Calibri Light"/>
        </w:rPr>
        <w:t>à</w:t>
      </w:r>
      <w:r w:rsidRPr="005C1B73">
        <w:rPr>
          <w:rFonts w:ascii="Calibri Light" w:hAnsi="Calibri Light" w:cs="Calibri Light"/>
        </w:rPr>
        <w:t xml:space="preserve"> sua operação. Além disso, será estabelecido um canal de comunicação direta e transparente entre a empresa e seus parceiros para facilitar a resolução rápida de problemas.</w:t>
      </w:r>
    </w:p>
    <w:p w14:paraId="4A13E6B1" w14:textId="77777777" w:rsidR="00E152FB" w:rsidRPr="005C1B73" w:rsidRDefault="00E152FB" w:rsidP="00E95599">
      <w:pPr>
        <w:pStyle w:val="PargrafodaLista"/>
        <w:spacing w:line="276" w:lineRule="auto"/>
        <w:jc w:val="both"/>
        <w:rPr>
          <w:rFonts w:ascii="Calibri Light" w:hAnsi="Calibri Light" w:cs="Calibri Light"/>
        </w:rPr>
      </w:pPr>
    </w:p>
    <w:p w14:paraId="6B7D09DA" w14:textId="6591908A" w:rsidR="00E152FB" w:rsidRPr="005C1B73" w:rsidRDefault="00E152FB" w:rsidP="00E95599">
      <w:pPr>
        <w:pStyle w:val="PargrafodaLista"/>
        <w:numPr>
          <w:ilvl w:val="0"/>
          <w:numId w:val="24"/>
        </w:numPr>
        <w:spacing w:line="276" w:lineRule="auto"/>
        <w:jc w:val="both"/>
        <w:rPr>
          <w:rFonts w:ascii="Calibri Light" w:hAnsi="Calibri Light" w:cs="Calibri Light"/>
        </w:rPr>
      </w:pPr>
      <w:r w:rsidRPr="005C1B73">
        <w:rPr>
          <w:rStyle w:val="Forte"/>
          <w:rFonts w:ascii="Calibri Light" w:hAnsi="Calibri Light" w:cs="Calibri Light"/>
        </w:rPr>
        <w:t>Avaliação Periódica da Relação Comercial:</w:t>
      </w:r>
      <w:r w:rsidRPr="005C1B73">
        <w:rPr>
          <w:rFonts w:ascii="Calibri Light" w:hAnsi="Calibri Light" w:cs="Calibri Light"/>
        </w:rPr>
        <w:t xml:space="preserve"> A empresa realizará revisões periódicas das relações comerciais com seus parceiros, considerando fatores como desempenho, conformidade contínua e a manutenção de boas práticas de governança. Essas avaliações garantirão que a relação com os parceiros seja sempre vantajosa e esteja alinhada com os padrões da empresa em termos de risco, compliance e ética.</w:t>
      </w:r>
    </w:p>
    <w:p w14:paraId="4478337A" w14:textId="77777777" w:rsidR="00E152FB" w:rsidRPr="005C1B73" w:rsidRDefault="00E152FB" w:rsidP="00E95599">
      <w:pPr>
        <w:pStyle w:val="PargrafodaLista"/>
        <w:spacing w:line="276" w:lineRule="auto"/>
        <w:jc w:val="both"/>
        <w:rPr>
          <w:rFonts w:ascii="Calibri Light" w:hAnsi="Calibri Light" w:cs="Calibri Light"/>
        </w:rPr>
      </w:pPr>
    </w:p>
    <w:p w14:paraId="1868BB7B" w14:textId="46CD6FA9" w:rsidR="00E152FB" w:rsidRPr="005C1B73" w:rsidRDefault="00E152FB" w:rsidP="00E95599">
      <w:pPr>
        <w:pStyle w:val="PargrafodaLista"/>
        <w:numPr>
          <w:ilvl w:val="0"/>
          <w:numId w:val="24"/>
        </w:numPr>
        <w:spacing w:line="276" w:lineRule="auto"/>
        <w:jc w:val="both"/>
        <w:rPr>
          <w:rFonts w:ascii="Calibri Light" w:hAnsi="Calibri Light" w:cs="Calibri Light"/>
        </w:rPr>
      </w:pPr>
      <w:r w:rsidRPr="005C1B73">
        <w:rPr>
          <w:rStyle w:val="Forte"/>
          <w:rFonts w:ascii="Calibri Light" w:hAnsi="Calibri Light" w:cs="Calibri Light"/>
        </w:rPr>
        <w:t>Rescisão de Contrato em Caso de Inconformidade:</w:t>
      </w:r>
      <w:r w:rsidRPr="005C1B73">
        <w:rPr>
          <w:rFonts w:ascii="Calibri Light" w:hAnsi="Calibri Light" w:cs="Calibri Light"/>
        </w:rPr>
        <w:t xml:space="preserve"> Caso um parceiro descumpra qualquer aspecto relevante da política de KYP ou </w:t>
      </w:r>
      <w:r w:rsidR="00106DDA" w:rsidRPr="005C1B73">
        <w:rPr>
          <w:rFonts w:ascii="Calibri Light" w:hAnsi="Calibri Light" w:cs="Calibri Light"/>
        </w:rPr>
        <w:t>ainda, seja</w:t>
      </w:r>
      <w:r w:rsidRPr="005C1B73">
        <w:rPr>
          <w:rFonts w:ascii="Calibri Light" w:hAnsi="Calibri Light" w:cs="Calibri Light"/>
        </w:rPr>
        <w:t xml:space="preserve"> identificado com envolvimento em práticas ilícitas, a empresa tomará as medidas necessárias para a rescisão imediata do contrato, além de adotar ações legais cabíveis. A empresa pode, ainda, reportar a situação às autoridades competentes, dependendo da gravidade da infração. </w:t>
      </w:r>
    </w:p>
    <w:p w14:paraId="4A4B5ADB" w14:textId="0B38C0F6" w:rsidR="00E45A40" w:rsidRPr="005C1B73" w:rsidRDefault="00E152FB" w:rsidP="001929AC">
      <w:pPr>
        <w:pStyle w:val="Ttulo1"/>
        <w:rPr>
          <w:rFonts w:ascii="Calibri Light" w:hAnsi="Calibri Light" w:cs="Calibri Light"/>
          <w:b/>
          <w:bCs/>
          <w:color w:val="000000" w:themeColor="text1"/>
          <w:sz w:val="24"/>
          <w:szCs w:val="24"/>
        </w:rPr>
      </w:pPr>
      <w:bookmarkStart w:id="11" w:name="_Toc184846599"/>
      <w:r w:rsidRPr="005C1B73">
        <w:rPr>
          <w:rFonts w:ascii="Calibri Light" w:hAnsi="Calibri Light" w:cs="Calibri Light"/>
          <w:b/>
          <w:bCs/>
          <w:color w:val="000000" w:themeColor="text1"/>
          <w:sz w:val="24"/>
          <w:szCs w:val="24"/>
        </w:rPr>
        <w:t>MONITORAMENTO E ANÁLISE DE OPERAÇÕES</w:t>
      </w:r>
      <w:bookmarkEnd w:id="11"/>
      <w:r w:rsidRPr="005C1B73">
        <w:rPr>
          <w:rFonts w:ascii="Calibri Light" w:hAnsi="Calibri Light" w:cs="Calibri Light"/>
          <w:b/>
          <w:bCs/>
          <w:color w:val="000000" w:themeColor="text1"/>
          <w:sz w:val="24"/>
          <w:szCs w:val="24"/>
        </w:rPr>
        <w:t xml:space="preserve"> </w:t>
      </w:r>
      <w:r w:rsidR="00E45A40" w:rsidRPr="005C1B73">
        <w:rPr>
          <w:rFonts w:ascii="Calibri Light" w:hAnsi="Calibri Light" w:cs="Calibri Light"/>
          <w:b/>
          <w:bCs/>
          <w:color w:val="000000" w:themeColor="text1"/>
          <w:sz w:val="24"/>
          <w:szCs w:val="24"/>
        </w:rPr>
        <w:t xml:space="preserve"> </w:t>
      </w:r>
    </w:p>
    <w:p w14:paraId="1EDCC2B9" w14:textId="77777777" w:rsidR="00E45A40" w:rsidRPr="005C1B73" w:rsidRDefault="00E45A40" w:rsidP="00E95599">
      <w:pPr>
        <w:spacing w:line="276" w:lineRule="auto"/>
        <w:jc w:val="both"/>
        <w:rPr>
          <w:rFonts w:ascii="Calibri Light" w:hAnsi="Calibri Light" w:cs="Calibri Light"/>
        </w:rPr>
      </w:pPr>
    </w:p>
    <w:p w14:paraId="7283C0C4" w14:textId="0E9DDBC7" w:rsidR="00E45A40" w:rsidRPr="005C1B73" w:rsidRDefault="00E152FB" w:rsidP="00E95599">
      <w:pPr>
        <w:spacing w:line="276" w:lineRule="auto"/>
        <w:jc w:val="both"/>
        <w:rPr>
          <w:rFonts w:ascii="Calibri Light" w:hAnsi="Calibri Light" w:cs="Calibri Light"/>
        </w:rPr>
      </w:pPr>
      <w:r w:rsidRPr="005C1B73">
        <w:rPr>
          <w:rFonts w:ascii="Calibri Light" w:hAnsi="Calibri Light" w:cs="Calibri Light"/>
        </w:rPr>
        <w:t xml:space="preserve">Todas as transações e operações financeiras, incluindo, mas não se limitando, às propostas apresentadas, realizadas por clientes, colaboradores ou terceiros, deverão ser submetidas a monitoramento contínuo, com o intuito de identificar e apurar eventuais indícios de práticas que possam configurar crimes de lavagem de dinheiro ou </w:t>
      </w:r>
      <w:r w:rsidRPr="005C1B73">
        <w:rPr>
          <w:rFonts w:ascii="Calibri Light" w:hAnsi="Calibri Light" w:cs="Calibri Light"/>
        </w:rPr>
        <w:lastRenderedPageBreak/>
        <w:t>financiamento ao terrorismo. O monitoramento das referidas operações será conduzido pela área de compliance, que empregará sistemas contratados e previamente parametrizados, em conformidade com os dispositivos da Resolução CVM nº 50/21 e as normas do Banco Central do Brasil</w:t>
      </w:r>
      <w:r w:rsidR="00E45A40" w:rsidRPr="005C1B73">
        <w:rPr>
          <w:rFonts w:ascii="Calibri Light" w:hAnsi="Calibri Light" w:cs="Calibri Light"/>
        </w:rPr>
        <w:t>.</w:t>
      </w:r>
      <w:r w:rsidRPr="005C1B73">
        <w:rPr>
          <w:rFonts w:ascii="Calibri Light" w:hAnsi="Calibri Light" w:cs="Calibri Light"/>
        </w:rPr>
        <w:t xml:space="preserve"> </w:t>
      </w:r>
    </w:p>
    <w:p w14:paraId="33EEF03F" w14:textId="77777777" w:rsidR="00E152FB" w:rsidRPr="005C1B73" w:rsidRDefault="00E152FB" w:rsidP="00E95599">
      <w:pPr>
        <w:spacing w:line="276" w:lineRule="auto"/>
        <w:jc w:val="both"/>
        <w:rPr>
          <w:rFonts w:ascii="Calibri Light" w:hAnsi="Calibri Light" w:cs="Calibri Light"/>
        </w:rPr>
      </w:pPr>
    </w:p>
    <w:p w14:paraId="7E362CAE" w14:textId="158F9BFA" w:rsidR="00E152FB" w:rsidRPr="005C1B73" w:rsidRDefault="00E152FB" w:rsidP="00E95599">
      <w:pPr>
        <w:spacing w:line="276" w:lineRule="auto"/>
        <w:jc w:val="both"/>
        <w:rPr>
          <w:rFonts w:ascii="Calibri Light" w:hAnsi="Calibri Light" w:cs="Calibri Light"/>
        </w:rPr>
      </w:pPr>
      <w:r w:rsidRPr="005C1B73">
        <w:rPr>
          <w:rFonts w:ascii="Calibri Light" w:hAnsi="Calibri Light" w:cs="Calibri Light"/>
        </w:rPr>
        <w:t xml:space="preserve">Os procedimentos de monitoramento abrangem as transações, propostas e operações de todos os clientes vinculados a instituição, bem como quaisquer atipicidades que possam sugerir a ocorrência de lavagem de dinheiro (LDFT) ou financiamento do terrorismo (FTP). Para a execução desse monitoramento, os alertas são configurados com base no CPF ou CNPJ dos clientes, com periodicidade diária e/ou mensal, além de parâmetros adicionais, como o nome do cliente, para monitoramento em listas de sanções internacionais e nacionais. As regras para a detecção de operações suspeitas estão segmentadas conforme o nível de risco atribuído ao cliente, sendo classificados como baixo, médio ou alto. </w:t>
      </w:r>
    </w:p>
    <w:p w14:paraId="0AC7FBBA" w14:textId="77777777" w:rsidR="00E152FB" w:rsidRPr="005C1B73" w:rsidRDefault="00E152FB" w:rsidP="00E95599">
      <w:pPr>
        <w:spacing w:line="276" w:lineRule="auto"/>
        <w:jc w:val="both"/>
        <w:rPr>
          <w:rFonts w:ascii="Calibri Light" w:hAnsi="Calibri Light" w:cs="Calibri Light"/>
        </w:rPr>
      </w:pPr>
    </w:p>
    <w:p w14:paraId="60C2C314" w14:textId="0823681C" w:rsidR="00E152FB" w:rsidRPr="005C1B73" w:rsidRDefault="00E152FB" w:rsidP="00E95599">
      <w:pPr>
        <w:spacing w:line="276" w:lineRule="auto"/>
        <w:jc w:val="both"/>
        <w:rPr>
          <w:rFonts w:ascii="Calibri Light" w:hAnsi="Calibri Light" w:cs="Calibri Light"/>
        </w:rPr>
      </w:pPr>
      <w:r w:rsidRPr="005C1B73">
        <w:rPr>
          <w:rFonts w:ascii="Calibri Light" w:hAnsi="Calibri Light" w:cs="Calibri Light"/>
        </w:rPr>
        <w:t>Todas as análises realizadas são devidamente registradas em sistemas informatizados e/ou planilhas específicas. Caso a análise de uma transação ou operação revele uma atipicidade que demande esclarecimentos adicionais, o analista responsável deverá encaminhar uma solicitação formal às áreas competentes para que estas forneçam justificativas relativas à irregularidade identificada, no que diz respeito ao cliente em questão. A análise será conduzida com base no tipo de produto operado e no perfil de risco do cliente, a fim de determinar as medidas corretivas ou sanções aplicáveis à situação identificada.</w:t>
      </w:r>
    </w:p>
    <w:p w14:paraId="0F8E457E" w14:textId="77777777" w:rsidR="00E152FB" w:rsidRPr="005C1B73" w:rsidRDefault="00E152FB" w:rsidP="00E95599">
      <w:pPr>
        <w:spacing w:line="276" w:lineRule="auto"/>
        <w:jc w:val="both"/>
        <w:rPr>
          <w:rFonts w:ascii="Calibri Light" w:hAnsi="Calibri Light" w:cs="Calibri Light"/>
        </w:rPr>
      </w:pPr>
    </w:p>
    <w:p w14:paraId="299E1182" w14:textId="77777777" w:rsidR="00E152FB" w:rsidRPr="005C1B73" w:rsidRDefault="00E152FB" w:rsidP="00E95599">
      <w:pPr>
        <w:spacing w:line="276" w:lineRule="auto"/>
        <w:jc w:val="both"/>
        <w:rPr>
          <w:rFonts w:ascii="Calibri Light" w:hAnsi="Calibri Light" w:cs="Calibri Light"/>
        </w:rPr>
      </w:pPr>
      <w:r w:rsidRPr="005C1B73">
        <w:rPr>
          <w:rFonts w:ascii="Calibri Light" w:hAnsi="Calibri Light" w:cs="Calibri Light"/>
        </w:rPr>
        <w:t>Nos casos de clientes para os quais não seja possível identificar o beneficiário final, incluindo aqueles constituídos sob a forma de Organizações Não Governamentais (ONGs) e clientes classificados como Pessoas Politicamente Expostas (PEP), as operações, bem como as mídias e listas restritivas, serão submetidas a uma análise minuciosa para detectar possíveis atipicidades relacionadas à prevenção à lavagem de dinheiro (PLD) e ao financiamento do terrorismo (FTP). Caso sejam identificadas transações ou comportamentos suspeitos, esses clientes serão imediatamente comunicados ao Conselho de Controle de Atividades Financeiras (COAF) e poderão ter suas contas bloqueadas para a realização de novas operações.</w:t>
      </w:r>
    </w:p>
    <w:p w14:paraId="0C9FE0FF" w14:textId="77777777" w:rsidR="00E152FB" w:rsidRPr="005C1B73" w:rsidRDefault="00E152FB" w:rsidP="00E95599">
      <w:pPr>
        <w:spacing w:line="276" w:lineRule="auto"/>
        <w:jc w:val="both"/>
        <w:rPr>
          <w:rFonts w:ascii="Calibri Light" w:hAnsi="Calibri Light" w:cs="Calibri Light"/>
        </w:rPr>
      </w:pPr>
    </w:p>
    <w:p w14:paraId="1D1EED1D" w14:textId="61585C22" w:rsidR="00E152FB" w:rsidRPr="005C1B73" w:rsidRDefault="00E152FB" w:rsidP="00E95599">
      <w:pPr>
        <w:spacing w:line="276" w:lineRule="auto"/>
        <w:jc w:val="both"/>
        <w:rPr>
          <w:rFonts w:ascii="Calibri Light" w:hAnsi="Calibri Light" w:cs="Calibri Light"/>
        </w:rPr>
      </w:pPr>
      <w:r w:rsidRPr="005C1B73">
        <w:rPr>
          <w:rFonts w:ascii="Calibri Light" w:hAnsi="Calibri Light" w:cs="Calibri Light"/>
        </w:rPr>
        <w:t xml:space="preserve">Todos os colaboradores, independentemente de seu nível hierárquico, bem como prestadores de serviços, têm a obrigação de comunicar imediatamente ao departamento de Compliance e/ou ao canal de denúncias qualquer proposta de operação (solicitação ou ordem) ou situação identificada durante a prospecção, negociação ou no curso do relacionamento comercial, que apresente indícios ou evidências de atos ilícitos relacionados à lavagem de dinheiro (LD) ou ao financiamento do terrorismo (FTP). Essa </w:t>
      </w:r>
      <w:r w:rsidRPr="005C1B73">
        <w:rPr>
          <w:rFonts w:ascii="Calibri Light" w:hAnsi="Calibri Light" w:cs="Calibri Light"/>
        </w:rPr>
        <w:lastRenderedPageBreak/>
        <w:t xml:space="preserve">comunicação deve ocorrer de forma tempestiva, garantindo a adoção das medidas corretivas e de investigação adequadas, em conformidade com as normas internas e regulatórias aplicáveis. </w:t>
      </w:r>
    </w:p>
    <w:p w14:paraId="5CB94F90" w14:textId="77777777" w:rsidR="00E45A40" w:rsidRPr="005C1B73" w:rsidRDefault="00E45A40" w:rsidP="00E95599">
      <w:pPr>
        <w:spacing w:line="276" w:lineRule="auto"/>
        <w:jc w:val="both"/>
        <w:rPr>
          <w:rFonts w:ascii="Calibri Light" w:hAnsi="Calibri Light" w:cs="Calibri Light"/>
        </w:rPr>
      </w:pPr>
    </w:p>
    <w:p w14:paraId="2297D160" w14:textId="44C886CD" w:rsidR="00E45A40" w:rsidRPr="005C1B73" w:rsidRDefault="00E152FB" w:rsidP="001929AC">
      <w:pPr>
        <w:pStyle w:val="Ttulo1"/>
        <w:rPr>
          <w:rFonts w:ascii="Calibri Light" w:hAnsi="Calibri Light" w:cs="Calibri Light"/>
          <w:b/>
          <w:bCs/>
          <w:color w:val="000000" w:themeColor="text1"/>
          <w:sz w:val="24"/>
          <w:szCs w:val="24"/>
        </w:rPr>
      </w:pPr>
      <w:bookmarkStart w:id="12" w:name="_Toc184846600"/>
      <w:r w:rsidRPr="005C1B73">
        <w:rPr>
          <w:rFonts w:ascii="Calibri Light" w:hAnsi="Calibri Light" w:cs="Calibri Light"/>
          <w:b/>
          <w:bCs/>
          <w:color w:val="000000" w:themeColor="text1"/>
          <w:sz w:val="24"/>
          <w:szCs w:val="24"/>
        </w:rPr>
        <w:t>COMUNIÇÃO AO COAF</w:t>
      </w:r>
      <w:bookmarkEnd w:id="12"/>
    </w:p>
    <w:p w14:paraId="2A945C74" w14:textId="77777777" w:rsidR="00E45A40" w:rsidRPr="005C1B73" w:rsidRDefault="00E45A40" w:rsidP="00E95599">
      <w:pPr>
        <w:spacing w:line="276" w:lineRule="auto"/>
        <w:jc w:val="both"/>
        <w:rPr>
          <w:rFonts w:ascii="Calibri Light" w:hAnsi="Calibri Light" w:cs="Calibri Light"/>
        </w:rPr>
      </w:pPr>
    </w:p>
    <w:p w14:paraId="0E50238A" w14:textId="1BCDF0BC" w:rsidR="00E152FB" w:rsidRPr="005C1B73" w:rsidRDefault="00E152FB" w:rsidP="00E95599">
      <w:pPr>
        <w:spacing w:line="276" w:lineRule="auto"/>
        <w:jc w:val="both"/>
        <w:rPr>
          <w:rFonts w:ascii="Calibri Light" w:hAnsi="Calibri Light" w:cs="Calibri Light"/>
        </w:rPr>
      </w:pPr>
      <w:r w:rsidRPr="005C1B73">
        <w:rPr>
          <w:rFonts w:ascii="Calibri Light" w:hAnsi="Calibri Light" w:cs="Calibri Light"/>
        </w:rPr>
        <w:t xml:space="preserve">Sempre que forem identificadas situações atípicas, caberá à área de compliance realizar a análise das evidências coletadas e submeter o caso ao Comitê de </w:t>
      </w:r>
      <w:r w:rsidR="00E95599" w:rsidRPr="005C1B73">
        <w:rPr>
          <w:rFonts w:ascii="Calibri Light" w:hAnsi="Calibri Light" w:cs="Calibri Light"/>
        </w:rPr>
        <w:t>c</w:t>
      </w:r>
      <w:r w:rsidRPr="005C1B73">
        <w:rPr>
          <w:rFonts w:ascii="Calibri Light" w:hAnsi="Calibri Light" w:cs="Calibri Light"/>
        </w:rPr>
        <w:t>ompliance</w:t>
      </w:r>
      <w:r w:rsidR="00E95599" w:rsidRPr="005C1B73">
        <w:rPr>
          <w:rFonts w:ascii="Calibri Light" w:hAnsi="Calibri Light" w:cs="Calibri Light"/>
        </w:rPr>
        <w:t>,</w:t>
      </w:r>
      <w:r w:rsidRPr="005C1B73">
        <w:rPr>
          <w:rFonts w:ascii="Calibri Light" w:hAnsi="Calibri Light" w:cs="Calibri Light"/>
        </w:rPr>
        <w:t xml:space="preserve"> para deliberar sobre a necessidade de comunicação aos órgãos competentes. Após a conclusão da análise preliminar, caso sejam identificados indícios suficientes que sugiram a prática de crimes relacionados à lavagem de dinheiro ou ao financiamento do terrorismo, a área de </w:t>
      </w:r>
      <w:r w:rsidR="00E95599" w:rsidRPr="005C1B73">
        <w:rPr>
          <w:rFonts w:ascii="Calibri Light" w:hAnsi="Calibri Light" w:cs="Calibri Light"/>
        </w:rPr>
        <w:t>c</w:t>
      </w:r>
      <w:r w:rsidRPr="005C1B73">
        <w:rPr>
          <w:rFonts w:ascii="Calibri Light" w:hAnsi="Calibri Light" w:cs="Calibri Light"/>
        </w:rPr>
        <w:t>ompliance em estrita conformidade com a legislação vigente, procederá à comunicação ao órgão regulador pertinente até o dia útil subsequente à operação ou fato analisado, sendo ainda responsável pelo arquivamento de toda a documentação relativa aos casos investigados e reportados.</w:t>
      </w:r>
    </w:p>
    <w:p w14:paraId="33702426" w14:textId="77777777" w:rsidR="00E152FB" w:rsidRPr="005C1B73" w:rsidRDefault="00E152FB" w:rsidP="00E95599">
      <w:pPr>
        <w:spacing w:line="276" w:lineRule="auto"/>
        <w:jc w:val="both"/>
        <w:rPr>
          <w:rFonts w:ascii="Calibri Light" w:hAnsi="Calibri Light" w:cs="Calibri Light"/>
        </w:rPr>
      </w:pPr>
    </w:p>
    <w:p w14:paraId="2422AAAE" w14:textId="2D8BD44E" w:rsidR="00E45A40" w:rsidRPr="005C1B73" w:rsidRDefault="00E152FB" w:rsidP="00E95599">
      <w:pPr>
        <w:spacing w:line="276" w:lineRule="auto"/>
        <w:jc w:val="both"/>
        <w:rPr>
          <w:rFonts w:ascii="Calibri Light" w:hAnsi="Calibri Light" w:cs="Calibri Light"/>
        </w:rPr>
      </w:pPr>
      <w:r w:rsidRPr="005C1B73">
        <w:rPr>
          <w:rFonts w:ascii="Calibri Light" w:hAnsi="Calibri Light" w:cs="Calibri Light"/>
        </w:rPr>
        <w:t xml:space="preserve">A partir da identificação de qualquer operação ou situação suspeita, os procedimentos de análise não poderão ultrapassar o prazo de quarenta e cinco dias corridos, contados a partir da data de seleção da operação ou ocorrência. A comunicação ao Conselho de Controle de Atividades Financeiras (COAF), quando pertinente, deverá ser realizada até o dia útil seguinte à decisão do </w:t>
      </w:r>
      <w:r w:rsidR="00E95599" w:rsidRPr="005C1B73">
        <w:rPr>
          <w:rFonts w:ascii="Calibri Light" w:hAnsi="Calibri Light" w:cs="Calibri Light"/>
        </w:rPr>
        <w:t>compliance.</w:t>
      </w:r>
    </w:p>
    <w:p w14:paraId="41FAE3B1" w14:textId="77777777" w:rsidR="00E95599" w:rsidRPr="005C1B73" w:rsidRDefault="00E95599" w:rsidP="00E95599">
      <w:pPr>
        <w:spacing w:line="276" w:lineRule="auto"/>
        <w:jc w:val="both"/>
        <w:rPr>
          <w:rFonts w:ascii="Calibri Light" w:hAnsi="Calibri Light" w:cs="Calibri Light"/>
        </w:rPr>
      </w:pPr>
    </w:p>
    <w:p w14:paraId="3583CE21" w14:textId="17D5125A" w:rsidR="00E95599" w:rsidRPr="005C1B73" w:rsidRDefault="00E95599" w:rsidP="00E95599">
      <w:pPr>
        <w:spacing w:line="276" w:lineRule="auto"/>
        <w:jc w:val="both"/>
        <w:rPr>
          <w:rFonts w:ascii="Calibri Light" w:hAnsi="Calibri Light" w:cs="Calibri Light"/>
          <w:b/>
          <w:bCs/>
        </w:rPr>
      </w:pPr>
      <w:r w:rsidRPr="005C1B73">
        <w:rPr>
          <w:rFonts w:ascii="Calibri Light" w:hAnsi="Calibri Light" w:cs="Calibri Light"/>
          <w:b/>
          <w:bCs/>
          <w:color w:val="FF0000"/>
        </w:rPr>
        <w:t>ATENÇÃO:</w:t>
      </w:r>
      <w:r w:rsidRPr="005C1B73">
        <w:rPr>
          <w:rFonts w:ascii="Calibri Light" w:hAnsi="Calibri Light" w:cs="Calibri Light"/>
        </w:rPr>
        <w:t xml:space="preserve"> </w:t>
      </w:r>
      <w:r w:rsidRPr="005C1B73">
        <w:rPr>
          <w:rFonts w:ascii="Calibri Light" w:hAnsi="Calibri Light" w:cs="Calibri Light"/>
          <w:b/>
          <w:bCs/>
        </w:rPr>
        <w:t>É VEDADO DAR CIÊNCIA AOS ENVOLVIDOS OU A TERCEIROS QUANTO A SUA COMUNICAÇÃO AO COAF.</w:t>
      </w:r>
    </w:p>
    <w:p w14:paraId="15BF572C" w14:textId="77777777" w:rsidR="00E95599" w:rsidRPr="005C1B73" w:rsidRDefault="00E95599" w:rsidP="00E95599">
      <w:pPr>
        <w:spacing w:line="276" w:lineRule="auto"/>
        <w:jc w:val="both"/>
        <w:rPr>
          <w:rFonts w:ascii="Calibri Light" w:hAnsi="Calibri Light" w:cs="Calibri Light"/>
          <w:b/>
          <w:bCs/>
        </w:rPr>
      </w:pPr>
    </w:p>
    <w:p w14:paraId="7013BC6E" w14:textId="77777777" w:rsidR="00E95599" w:rsidRPr="005C1B73" w:rsidRDefault="00E95599" w:rsidP="00E95599">
      <w:pPr>
        <w:spacing w:line="276" w:lineRule="auto"/>
        <w:jc w:val="both"/>
        <w:rPr>
          <w:rFonts w:ascii="Calibri Light" w:hAnsi="Calibri Light" w:cs="Calibri Light"/>
          <w:b/>
          <w:bCs/>
        </w:rPr>
      </w:pPr>
      <w:r w:rsidRPr="005C1B73">
        <w:rPr>
          <w:rFonts w:ascii="Calibri Light" w:hAnsi="Calibri Light" w:cs="Calibri Light"/>
          <w:b/>
          <w:bCs/>
        </w:rPr>
        <w:t xml:space="preserve">DEVERÁ HAVER CONFIDENCIALIDADE EM TODAS AS COMUNICAÇÕES, CONFORME DETERMINA A LEI 9.613/98, PORTANTO, EM NENHUMA HIPÓTESE DEVERÁ SER REVELADA, AOS CLIENTES OU A TERCEIROS, A TRANSMISSÃO DE INFORMAÇÕES AO REGULADOR OU O EXAME PELA INSTITUIÇÃO DE ALGUMA OPERAÇÃO CONSIDERADA INCOMUM. </w:t>
      </w:r>
    </w:p>
    <w:p w14:paraId="299E6EE4" w14:textId="77777777" w:rsidR="00E95599" w:rsidRPr="005C1B73" w:rsidRDefault="00E95599" w:rsidP="00E95599">
      <w:pPr>
        <w:spacing w:line="276" w:lineRule="auto"/>
        <w:jc w:val="both"/>
        <w:rPr>
          <w:rFonts w:ascii="Calibri Light" w:hAnsi="Calibri Light" w:cs="Calibri Light"/>
          <w:b/>
          <w:bCs/>
        </w:rPr>
      </w:pPr>
    </w:p>
    <w:p w14:paraId="51D2ED70" w14:textId="77777777" w:rsidR="001929AC" w:rsidRPr="005C1B73" w:rsidRDefault="00E95599" w:rsidP="001929AC">
      <w:pPr>
        <w:spacing w:line="276" w:lineRule="auto"/>
        <w:jc w:val="both"/>
        <w:rPr>
          <w:rFonts w:ascii="Calibri Light" w:hAnsi="Calibri Light" w:cs="Calibri Light"/>
          <w:b/>
          <w:bCs/>
        </w:rPr>
      </w:pPr>
      <w:r w:rsidRPr="005C1B73">
        <w:rPr>
          <w:rFonts w:ascii="Calibri Light" w:hAnsi="Calibri Light" w:cs="Calibri Light"/>
          <w:b/>
          <w:bCs/>
        </w:rPr>
        <w:t xml:space="preserve">AS DECISÕES E PROCESSOS DE COMUNICAÇÃO DEVERAM SER GUARDADOS PELO PERÍODO REGULATÓRIO DE 10 (DEZ) ANOS, CONTADOS A PARTIR DO PRIMEIRO DIA DO ANO SEGUINTE AO DO ENCERRAMENTO DO RELACIONAMENTO OU DA CONCLUSÃO DAS OPERAÇÕES. </w:t>
      </w:r>
    </w:p>
    <w:p w14:paraId="46FA8094" w14:textId="23EBD142" w:rsidR="00E95599" w:rsidRPr="005C1B73" w:rsidRDefault="00E95599" w:rsidP="001929AC">
      <w:pPr>
        <w:pStyle w:val="Ttulo1"/>
        <w:rPr>
          <w:rFonts w:ascii="Calibri Light" w:hAnsi="Calibri Light" w:cs="Calibri Light"/>
          <w:b/>
          <w:bCs/>
          <w:color w:val="000000" w:themeColor="text1"/>
          <w:sz w:val="24"/>
          <w:szCs w:val="24"/>
        </w:rPr>
      </w:pPr>
      <w:bookmarkStart w:id="13" w:name="_Toc184846601"/>
      <w:r w:rsidRPr="005C1B73">
        <w:rPr>
          <w:rFonts w:ascii="Calibri Light" w:hAnsi="Calibri Light" w:cs="Calibri Light"/>
          <w:b/>
          <w:bCs/>
          <w:color w:val="000000" w:themeColor="text1"/>
          <w:sz w:val="24"/>
          <w:szCs w:val="24"/>
        </w:rPr>
        <w:lastRenderedPageBreak/>
        <w:t>CONSIDERAÇÕES FINAIS</w:t>
      </w:r>
      <w:bookmarkEnd w:id="13"/>
      <w:r w:rsidRPr="005C1B73">
        <w:rPr>
          <w:rFonts w:ascii="Calibri Light" w:hAnsi="Calibri Light" w:cs="Calibri Light"/>
          <w:b/>
          <w:bCs/>
          <w:color w:val="000000" w:themeColor="text1"/>
          <w:sz w:val="24"/>
          <w:szCs w:val="24"/>
        </w:rPr>
        <w:t xml:space="preserve"> </w:t>
      </w:r>
    </w:p>
    <w:p w14:paraId="7200696C" w14:textId="77777777" w:rsidR="00E95599" w:rsidRPr="005C1B73" w:rsidRDefault="00E95599" w:rsidP="00E95599">
      <w:pPr>
        <w:spacing w:line="276" w:lineRule="auto"/>
        <w:jc w:val="both"/>
        <w:rPr>
          <w:rFonts w:ascii="Calibri Light" w:hAnsi="Calibri Light" w:cs="Calibri Light"/>
          <w:b/>
          <w:bCs/>
        </w:rPr>
      </w:pPr>
    </w:p>
    <w:p w14:paraId="7FBBC126" w14:textId="19B8E89B" w:rsidR="00E95599" w:rsidRPr="005C1B73" w:rsidRDefault="00E95599" w:rsidP="00E95599">
      <w:pPr>
        <w:spacing w:line="276" w:lineRule="auto"/>
        <w:jc w:val="both"/>
        <w:rPr>
          <w:rFonts w:ascii="Calibri Light" w:hAnsi="Calibri Light" w:cs="Calibri Light"/>
        </w:rPr>
      </w:pPr>
      <w:r w:rsidRPr="005C1B73">
        <w:rPr>
          <w:rFonts w:ascii="Calibri Light" w:hAnsi="Calibri Light" w:cs="Calibri Light"/>
        </w:rPr>
        <w:t xml:space="preserve">A presente política deverá ser atualizada pela área de compliance uma vez ao ano ou sempre que houver necessidade de atualização, por demanda interna pela instituição ou devido a alterações na legislação e normativos vigentes. No processo de atualização serão reavaliados os critérios relacionados a classificação de risco de clientes, produtos, serviços e situações de mercado. </w:t>
      </w:r>
    </w:p>
    <w:p w14:paraId="1C82932C" w14:textId="77777777" w:rsidR="00E95599" w:rsidRPr="005C1B73" w:rsidRDefault="00E95599" w:rsidP="00E95599">
      <w:pPr>
        <w:spacing w:line="276" w:lineRule="auto"/>
        <w:jc w:val="both"/>
        <w:rPr>
          <w:rFonts w:ascii="Calibri Light" w:hAnsi="Calibri Light" w:cs="Calibri Light"/>
        </w:rPr>
      </w:pPr>
    </w:p>
    <w:p w14:paraId="47F84061" w14:textId="6584D224" w:rsidR="00E95599" w:rsidRPr="005C1B73" w:rsidRDefault="00E95599" w:rsidP="00E95599">
      <w:pPr>
        <w:spacing w:line="276" w:lineRule="auto"/>
        <w:jc w:val="both"/>
        <w:rPr>
          <w:rFonts w:ascii="Calibri Light" w:hAnsi="Calibri Light" w:cs="Calibri Light"/>
        </w:rPr>
      </w:pPr>
      <w:r w:rsidRPr="005C1B73">
        <w:rPr>
          <w:rFonts w:ascii="Calibri Light" w:hAnsi="Calibri Light" w:cs="Calibri Light"/>
        </w:rPr>
        <w:t xml:space="preserve">O controle e revisão desta política deverá ser realizada por colaboradores da área de compliance da instituição e validade pelo diretor de compliance. </w:t>
      </w:r>
    </w:p>
    <w:p w14:paraId="7A528585" w14:textId="77777777" w:rsidR="00E95599" w:rsidRPr="005C1B73" w:rsidRDefault="00E95599" w:rsidP="00E95599">
      <w:pPr>
        <w:spacing w:line="276" w:lineRule="auto"/>
        <w:jc w:val="both"/>
        <w:rPr>
          <w:rFonts w:ascii="Calibri Light" w:hAnsi="Calibri Light" w:cs="Calibri Light"/>
        </w:rPr>
      </w:pPr>
    </w:p>
    <w:p w14:paraId="0969D9E2" w14:textId="66ACFB78" w:rsidR="00E95599" w:rsidRPr="005C1B73" w:rsidRDefault="00E95599" w:rsidP="00E95599">
      <w:pPr>
        <w:spacing w:line="276" w:lineRule="auto"/>
        <w:jc w:val="both"/>
        <w:rPr>
          <w:rFonts w:ascii="Calibri Light" w:hAnsi="Calibri Light" w:cs="Calibri Light"/>
        </w:rPr>
      </w:pPr>
      <w:r w:rsidRPr="005C1B73">
        <w:rPr>
          <w:rFonts w:ascii="Calibri Light" w:hAnsi="Calibri Light" w:cs="Calibri Light"/>
        </w:rPr>
        <w:t xml:space="preserve">A área de compliance é responsável por realizar treinamento para todos os colaboradores da instituição, em sua admissão, com atualização anual, ou sempre que ocorrer alteração da legislação vigente. </w:t>
      </w:r>
    </w:p>
    <w:p w14:paraId="217C2315" w14:textId="77777777" w:rsidR="00E95599" w:rsidRPr="005C1B73" w:rsidRDefault="00E95599" w:rsidP="00E95599">
      <w:pPr>
        <w:spacing w:line="276" w:lineRule="auto"/>
        <w:jc w:val="both"/>
        <w:rPr>
          <w:rFonts w:ascii="Calibri Light" w:hAnsi="Calibri Light" w:cs="Calibri Light"/>
        </w:rPr>
      </w:pPr>
    </w:p>
    <w:p w14:paraId="5C8CF179" w14:textId="0E06BA85" w:rsidR="00E95599" w:rsidRDefault="00E95599" w:rsidP="00E95599">
      <w:pPr>
        <w:spacing w:line="276" w:lineRule="auto"/>
        <w:jc w:val="both"/>
        <w:rPr>
          <w:rFonts w:ascii="Calibri Light" w:hAnsi="Calibri Light" w:cs="Calibri Light"/>
        </w:rPr>
      </w:pPr>
      <w:r w:rsidRPr="005C1B73">
        <w:rPr>
          <w:rFonts w:ascii="Calibri Light" w:hAnsi="Calibri Light" w:cs="Calibri Light"/>
        </w:rPr>
        <w:t xml:space="preserve">Demais treinamentos que se verifiquem necessários a fim de desenvolver conhecimentos específicos poderão ser realizados. Em relação ao treinamento sobre PLD/FTP, as orientações aplicadas têm por objetivo reforçar a importância do combate ao crime de lavagem de dinheiro e financiamento do terrorismo e na detecção de operações que caracterizem indícios deste crime. </w:t>
      </w:r>
    </w:p>
    <w:p w14:paraId="063CED7F" w14:textId="77777777" w:rsidR="005C1B73" w:rsidRDefault="005C1B73" w:rsidP="00E95599">
      <w:pPr>
        <w:spacing w:line="276" w:lineRule="auto"/>
        <w:jc w:val="both"/>
        <w:rPr>
          <w:rFonts w:ascii="Calibri Light" w:hAnsi="Calibri Light" w:cs="Calibri Light"/>
        </w:rPr>
      </w:pPr>
    </w:p>
    <w:tbl>
      <w:tblPr>
        <w:tblStyle w:val="Tabelacomgrade"/>
        <w:tblW w:w="0" w:type="auto"/>
        <w:tblLook w:val="04A0" w:firstRow="1" w:lastRow="0" w:firstColumn="1" w:lastColumn="0" w:noHBand="0" w:noVBand="1"/>
      </w:tblPr>
      <w:tblGrid>
        <w:gridCol w:w="2263"/>
        <w:gridCol w:w="6231"/>
      </w:tblGrid>
      <w:tr w:rsidR="005C1B73" w14:paraId="5AD53700" w14:textId="77777777" w:rsidTr="005F1327">
        <w:tc>
          <w:tcPr>
            <w:tcW w:w="2263" w:type="dxa"/>
          </w:tcPr>
          <w:p w14:paraId="021F197B" w14:textId="77777777" w:rsidR="005C1B73" w:rsidRDefault="005C1B73" w:rsidP="005F1327">
            <w:pPr>
              <w:jc w:val="both"/>
              <w:rPr>
                <w:rFonts w:ascii="Calibri Light" w:eastAsia="Times New Roman" w:hAnsi="Calibri Light" w:cs="Calibri Light"/>
                <w:kern w:val="0"/>
                <w:lang w:eastAsia="pt-BR"/>
                <w14:ligatures w14:val="none"/>
              </w:rPr>
            </w:pPr>
            <w:r>
              <w:rPr>
                <w:rFonts w:ascii="Calibri Light" w:eastAsia="Times New Roman" w:hAnsi="Calibri Light" w:cs="Calibri Light"/>
                <w:kern w:val="0"/>
                <w:lang w:eastAsia="pt-BR"/>
                <w14:ligatures w14:val="none"/>
              </w:rPr>
              <w:t>Elaboração:</w:t>
            </w:r>
          </w:p>
        </w:tc>
        <w:tc>
          <w:tcPr>
            <w:tcW w:w="6231" w:type="dxa"/>
          </w:tcPr>
          <w:p w14:paraId="7E213402" w14:textId="77777777" w:rsidR="005C1B73" w:rsidRDefault="005C1B73" w:rsidP="005F1327">
            <w:pPr>
              <w:jc w:val="both"/>
              <w:rPr>
                <w:rFonts w:ascii="Calibri Light" w:eastAsia="Times New Roman" w:hAnsi="Calibri Light" w:cs="Calibri Light"/>
                <w:kern w:val="0"/>
                <w:lang w:eastAsia="pt-BR"/>
                <w14:ligatures w14:val="none"/>
              </w:rPr>
            </w:pPr>
            <w:r>
              <w:rPr>
                <w:rFonts w:ascii="Calibri Light" w:eastAsia="Times New Roman" w:hAnsi="Calibri Light" w:cs="Calibri Light"/>
                <w:kern w:val="0"/>
                <w:lang w:eastAsia="pt-BR"/>
                <w14:ligatures w14:val="none"/>
              </w:rPr>
              <w:t xml:space="preserve">Luciana Delfino </w:t>
            </w:r>
            <w:proofErr w:type="spellStart"/>
            <w:r>
              <w:rPr>
                <w:rFonts w:ascii="Calibri Light" w:eastAsia="Times New Roman" w:hAnsi="Calibri Light" w:cs="Calibri Light"/>
                <w:kern w:val="0"/>
                <w:lang w:eastAsia="pt-BR"/>
                <w14:ligatures w14:val="none"/>
              </w:rPr>
              <w:t>Ruedas</w:t>
            </w:r>
            <w:proofErr w:type="spellEnd"/>
            <w:r>
              <w:rPr>
                <w:rFonts w:ascii="Calibri Light" w:eastAsia="Times New Roman" w:hAnsi="Calibri Light" w:cs="Calibri Light"/>
                <w:kern w:val="0"/>
                <w:lang w:eastAsia="pt-BR"/>
                <w14:ligatures w14:val="none"/>
              </w:rPr>
              <w:t xml:space="preserve"> Bechelli</w:t>
            </w:r>
          </w:p>
        </w:tc>
      </w:tr>
      <w:tr w:rsidR="005C1B73" w14:paraId="5E97E6FF" w14:textId="77777777" w:rsidTr="005F1327">
        <w:tc>
          <w:tcPr>
            <w:tcW w:w="2263" w:type="dxa"/>
          </w:tcPr>
          <w:p w14:paraId="40ABD8BC" w14:textId="77777777" w:rsidR="005C1B73" w:rsidRDefault="005C1B73" w:rsidP="005F1327">
            <w:pPr>
              <w:jc w:val="both"/>
              <w:rPr>
                <w:rFonts w:ascii="Calibri Light" w:eastAsia="Times New Roman" w:hAnsi="Calibri Light" w:cs="Calibri Light"/>
                <w:kern w:val="0"/>
                <w:lang w:eastAsia="pt-BR"/>
                <w14:ligatures w14:val="none"/>
              </w:rPr>
            </w:pPr>
            <w:r>
              <w:rPr>
                <w:rFonts w:ascii="Calibri Light" w:eastAsia="Times New Roman" w:hAnsi="Calibri Light" w:cs="Calibri Light"/>
                <w:kern w:val="0"/>
                <w:lang w:eastAsia="pt-BR"/>
                <w14:ligatures w14:val="none"/>
              </w:rPr>
              <w:t xml:space="preserve">Revisão: </w:t>
            </w:r>
          </w:p>
        </w:tc>
        <w:tc>
          <w:tcPr>
            <w:tcW w:w="6231" w:type="dxa"/>
          </w:tcPr>
          <w:p w14:paraId="1BA6870E" w14:textId="77777777" w:rsidR="005C1B73" w:rsidRDefault="005C1B73" w:rsidP="005F1327">
            <w:pPr>
              <w:jc w:val="both"/>
              <w:rPr>
                <w:rFonts w:ascii="Calibri Light" w:eastAsia="Times New Roman" w:hAnsi="Calibri Light" w:cs="Calibri Light"/>
                <w:kern w:val="0"/>
                <w:lang w:eastAsia="pt-BR"/>
                <w14:ligatures w14:val="none"/>
              </w:rPr>
            </w:pPr>
            <w:proofErr w:type="spellStart"/>
            <w:r>
              <w:rPr>
                <w:rFonts w:ascii="Calibri Light" w:eastAsia="Times New Roman" w:hAnsi="Calibri Light" w:cs="Calibri Light"/>
                <w:kern w:val="0"/>
                <w:lang w:eastAsia="pt-BR"/>
                <w14:ligatures w14:val="none"/>
              </w:rPr>
              <w:t>Odmir</w:t>
            </w:r>
            <w:proofErr w:type="spellEnd"/>
            <w:r>
              <w:rPr>
                <w:rFonts w:ascii="Calibri Light" w:eastAsia="Times New Roman" w:hAnsi="Calibri Light" w:cs="Calibri Light"/>
                <w:kern w:val="0"/>
                <w:lang w:eastAsia="pt-BR"/>
                <w14:ligatures w14:val="none"/>
              </w:rPr>
              <w:t xml:space="preserve"> Freitas Santos Junior</w:t>
            </w:r>
          </w:p>
        </w:tc>
      </w:tr>
      <w:tr w:rsidR="005C1B73" w14:paraId="62A57B2E" w14:textId="77777777" w:rsidTr="005F1327">
        <w:tc>
          <w:tcPr>
            <w:tcW w:w="2263" w:type="dxa"/>
          </w:tcPr>
          <w:p w14:paraId="0485A659" w14:textId="77777777" w:rsidR="005C1B73" w:rsidRDefault="005C1B73" w:rsidP="005F1327">
            <w:pPr>
              <w:jc w:val="both"/>
              <w:rPr>
                <w:rFonts w:ascii="Calibri Light" w:eastAsia="Times New Roman" w:hAnsi="Calibri Light" w:cs="Calibri Light"/>
                <w:kern w:val="0"/>
                <w:lang w:eastAsia="pt-BR"/>
                <w14:ligatures w14:val="none"/>
              </w:rPr>
            </w:pPr>
            <w:r>
              <w:rPr>
                <w:rFonts w:ascii="Calibri Light" w:eastAsia="Times New Roman" w:hAnsi="Calibri Light" w:cs="Calibri Light"/>
                <w:kern w:val="0"/>
                <w:lang w:eastAsia="pt-BR"/>
                <w14:ligatures w14:val="none"/>
              </w:rPr>
              <w:t xml:space="preserve">Data de elaboração: </w:t>
            </w:r>
          </w:p>
        </w:tc>
        <w:tc>
          <w:tcPr>
            <w:tcW w:w="6231" w:type="dxa"/>
          </w:tcPr>
          <w:p w14:paraId="164B526A" w14:textId="469347DB" w:rsidR="005C1B73" w:rsidRDefault="00C7010A" w:rsidP="005F1327">
            <w:pPr>
              <w:jc w:val="both"/>
              <w:rPr>
                <w:rFonts w:ascii="Calibri Light" w:eastAsia="Times New Roman" w:hAnsi="Calibri Light" w:cs="Calibri Light"/>
                <w:kern w:val="0"/>
                <w:lang w:eastAsia="pt-BR"/>
                <w14:ligatures w14:val="none"/>
              </w:rPr>
            </w:pPr>
            <w:r>
              <w:rPr>
                <w:rFonts w:ascii="Calibri Light" w:eastAsia="Times New Roman" w:hAnsi="Calibri Light" w:cs="Calibri Light"/>
                <w:kern w:val="0"/>
                <w:lang w:eastAsia="pt-BR"/>
                <w14:ligatures w14:val="none"/>
              </w:rPr>
              <w:t>13</w:t>
            </w:r>
            <w:r w:rsidR="005C1B73">
              <w:rPr>
                <w:rFonts w:ascii="Calibri Light" w:eastAsia="Times New Roman" w:hAnsi="Calibri Light" w:cs="Calibri Light"/>
                <w:kern w:val="0"/>
                <w:lang w:eastAsia="pt-BR"/>
                <w14:ligatures w14:val="none"/>
              </w:rPr>
              <w:t>.</w:t>
            </w:r>
            <w:r w:rsidR="00ED0397">
              <w:rPr>
                <w:rFonts w:ascii="Calibri Light" w:eastAsia="Times New Roman" w:hAnsi="Calibri Light" w:cs="Calibri Light"/>
                <w:kern w:val="0"/>
                <w:lang w:eastAsia="pt-BR"/>
                <w14:ligatures w14:val="none"/>
              </w:rPr>
              <w:t>0</w:t>
            </w:r>
            <w:r>
              <w:rPr>
                <w:rFonts w:ascii="Calibri Light" w:eastAsia="Times New Roman" w:hAnsi="Calibri Light" w:cs="Calibri Light"/>
                <w:kern w:val="0"/>
                <w:lang w:eastAsia="pt-BR"/>
                <w14:ligatures w14:val="none"/>
              </w:rPr>
              <w:t>7</w:t>
            </w:r>
            <w:r w:rsidR="005C1B73">
              <w:rPr>
                <w:rFonts w:ascii="Calibri Light" w:eastAsia="Times New Roman" w:hAnsi="Calibri Light" w:cs="Calibri Light"/>
                <w:kern w:val="0"/>
                <w:lang w:eastAsia="pt-BR"/>
                <w14:ligatures w14:val="none"/>
              </w:rPr>
              <w:t>.202</w:t>
            </w:r>
            <w:r w:rsidR="00ED0397">
              <w:rPr>
                <w:rFonts w:ascii="Calibri Light" w:eastAsia="Times New Roman" w:hAnsi="Calibri Light" w:cs="Calibri Light"/>
                <w:kern w:val="0"/>
                <w:lang w:eastAsia="pt-BR"/>
                <w14:ligatures w14:val="none"/>
              </w:rPr>
              <w:t>5</w:t>
            </w:r>
          </w:p>
        </w:tc>
      </w:tr>
      <w:tr w:rsidR="005C1B73" w14:paraId="104EB521" w14:textId="77777777" w:rsidTr="005F1327">
        <w:tc>
          <w:tcPr>
            <w:tcW w:w="2263" w:type="dxa"/>
          </w:tcPr>
          <w:p w14:paraId="01738947" w14:textId="77777777" w:rsidR="005C1B73" w:rsidRDefault="005C1B73" w:rsidP="005F1327">
            <w:pPr>
              <w:jc w:val="both"/>
              <w:rPr>
                <w:rFonts w:ascii="Calibri Light" w:eastAsia="Times New Roman" w:hAnsi="Calibri Light" w:cs="Calibri Light"/>
                <w:kern w:val="0"/>
                <w:lang w:eastAsia="pt-BR"/>
                <w14:ligatures w14:val="none"/>
              </w:rPr>
            </w:pPr>
            <w:r>
              <w:rPr>
                <w:rFonts w:ascii="Calibri Light" w:eastAsia="Times New Roman" w:hAnsi="Calibri Light" w:cs="Calibri Light"/>
                <w:kern w:val="0"/>
                <w:lang w:eastAsia="pt-BR"/>
                <w14:ligatures w14:val="none"/>
              </w:rPr>
              <w:t xml:space="preserve">Data de Atualização: </w:t>
            </w:r>
          </w:p>
        </w:tc>
        <w:tc>
          <w:tcPr>
            <w:tcW w:w="6231" w:type="dxa"/>
          </w:tcPr>
          <w:p w14:paraId="48661C0B" w14:textId="77777777" w:rsidR="005C1B73" w:rsidRDefault="005C1B73" w:rsidP="005F1327">
            <w:pPr>
              <w:jc w:val="both"/>
              <w:rPr>
                <w:rFonts w:ascii="Calibri Light" w:eastAsia="Times New Roman" w:hAnsi="Calibri Light" w:cs="Calibri Light"/>
                <w:kern w:val="0"/>
                <w:lang w:eastAsia="pt-BR"/>
                <w14:ligatures w14:val="none"/>
              </w:rPr>
            </w:pPr>
            <w:r>
              <w:rPr>
                <w:rFonts w:ascii="Calibri Light" w:eastAsia="Times New Roman" w:hAnsi="Calibri Light" w:cs="Calibri Light"/>
                <w:kern w:val="0"/>
                <w:lang w:eastAsia="pt-BR"/>
                <w14:ligatures w14:val="none"/>
              </w:rPr>
              <w:t>-</w:t>
            </w:r>
          </w:p>
        </w:tc>
      </w:tr>
    </w:tbl>
    <w:p w14:paraId="60A3AC8A" w14:textId="77777777" w:rsidR="005C1B73" w:rsidRPr="005C1B73" w:rsidRDefault="005C1B73" w:rsidP="00E95599">
      <w:pPr>
        <w:spacing w:line="276" w:lineRule="auto"/>
        <w:jc w:val="both"/>
        <w:rPr>
          <w:rFonts w:ascii="Calibri Light" w:hAnsi="Calibri Light" w:cs="Calibri Light"/>
        </w:rPr>
      </w:pPr>
    </w:p>
    <w:sectPr w:rsidR="005C1B73" w:rsidRPr="005C1B7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FC92B" w14:textId="77777777" w:rsidR="007516FF" w:rsidRDefault="007516FF" w:rsidP="00E45A40">
      <w:r>
        <w:separator/>
      </w:r>
    </w:p>
  </w:endnote>
  <w:endnote w:type="continuationSeparator" w:id="0">
    <w:p w14:paraId="15319DFE" w14:textId="77777777" w:rsidR="007516FF" w:rsidRDefault="007516FF" w:rsidP="00E45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21DA" w14:textId="77777777" w:rsidR="005C1B73" w:rsidRPr="00EF130A" w:rsidRDefault="005C1B73" w:rsidP="005C1B73">
    <w:pPr>
      <w:tabs>
        <w:tab w:val="center" w:pos="4252"/>
        <w:tab w:val="left" w:pos="7655"/>
        <w:tab w:val="right" w:pos="8505"/>
        <w:tab w:val="left" w:pos="9923"/>
      </w:tabs>
      <w:spacing w:line="276" w:lineRule="auto"/>
      <w:ind w:right="-8"/>
      <w:jc w:val="right"/>
      <w:rPr>
        <w:rFonts w:ascii="Calibri Light" w:hAnsi="Calibri Light" w:cs="Calibri Light"/>
        <w:b/>
        <w:bCs/>
        <w:color w:val="153D63" w:themeColor="text2" w:themeTint="E6"/>
        <w:sz w:val="20"/>
        <w:szCs w:val="20"/>
      </w:rPr>
    </w:pPr>
    <w:r w:rsidRPr="00EF130A">
      <w:rPr>
        <w:rFonts w:ascii="Calibri Light" w:hAnsi="Calibri Light" w:cs="Calibri Light"/>
        <w:b/>
        <w:bCs/>
        <w:color w:val="153D63" w:themeColor="text2" w:themeTint="E6"/>
        <w:sz w:val="20"/>
        <w:szCs w:val="20"/>
      </w:rPr>
      <w:t>DOME ADMINISTRADORA DE RECURSOS LTDA (“DOME ADMINISTRADORA”).</w:t>
    </w:r>
  </w:p>
  <w:p w14:paraId="3B2A3C80" w14:textId="77777777" w:rsidR="00C25C62" w:rsidRPr="00C25C62" w:rsidRDefault="005C1B73" w:rsidP="00C25C62">
    <w:pPr>
      <w:tabs>
        <w:tab w:val="left" w:pos="3544"/>
        <w:tab w:val="center" w:pos="3686"/>
        <w:tab w:val="left" w:pos="7655"/>
        <w:tab w:val="right" w:pos="8505"/>
        <w:tab w:val="left" w:pos="9923"/>
      </w:tabs>
      <w:spacing w:line="276" w:lineRule="auto"/>
      <w:ind w:right="-8"/>
      <w:jc w:val="right"/>
      <w:rPr>
        <w:rFonts w:ascii="Calibri Light" w:hAnsi="Calibri Light" w:cs="Calibri Light"/>
        <w:color w:val="071320" w:themeColor="text2" w:themeShade="80"/>
        <w:sz w:val="20"/>
        <w:szCs w:val="20"/>
      </w:rPr>
    </w:pPr>
    <w:r w:rsidRPr="00EF130A">
      <w:rPr>
        <w:rFonts w:ascii="Calibri Light" w:hAnsi="Calibri Light" w:cs="Calibri Light"/>
        <w:color w:val="071320" w:themeColor="text2" w:themeShade="80"/>
        <w:sz w:val="20"/>
        <w:szCs w:val="20"/>
      </w:rPr>
      <w:t xml:space="preserve">                                  </w:t>
    </w:r>
    <w:r w:rsidR="00C25C62" w:rsidRPr="00C25C62">
      <w:rPr>
        <w:rFonts w:ascii="Calibri Light" w:hAnsi="Calibri Light" w:cs="Calibri Light"/>
        <w:color w:val="071320" w:themeColor="text2" w:themeShade="80"/>
        <w:sz w:val="20"/>
        <w:szCs w:val="20"/>
      </w:rPr>
      <w:t>Rua Cardoso de Melo, nº 1.470, Sala 601, Vila Olimpia</w:t>
    </w:r>
  </w:p>
  <w:p w14:paraId="5E5FC20E" w14:textId="77777777" w:rsidR="00C25C62" w:rsidRPr="00C25C62" w:rsidRDefault="00C25C62" w:rsidP="00C25C62">
    <w:pPr>
      <w:tabs>
        <w:tab w:val="left" w:pos="3544"/>
        <w:tab w:val="center" w:pos="3686"/>
        <w:tab w:val="left" w:pos="7655"/>
        <w:tab w:val="right" w:pos="8505"/>
        <w:tab w:val="left" w:pos="9923"/>
      </w:tabs>
      <w:spacing w:line="276" w:lineRule="auto"/>
      <w:ind w:right="-8"/>
      <w:jc w:val="right"/>
      <w:rPr>
        <w:rFonts w:ascii="Calibri Light" w:hAnsi="Calibri Light" w:cs="Calibri Light"/>
        <w:color w:val="071320" w:themeColor="text2" w:themeShade="80"/>
        <w:sz w:val="20"/>
        <w:szCs w:val="20"/>
      </w:rPr>
    </w:pPr>
    <w:r w:rsidRPr="00C25C62">
      <w:rPr>
        <w:rFonts w:ascii="Calibri Light" w:hAnsi="Calibri Light" w:cs="Calibri Light"/>
        <w:color w:val="071320" w:themeColor="text2" w:themeShade="80"/>
        <w:sz w:val="20"/>
        <w:szCs w:val="20"/>
      </w:rPr>
      <w:t xml:space="preserve"> São Paulo – SP – Brasil – 04548-005</w:t>
    </w:r>
  </w:p>
  <w:p w14:paraId="413290C1" w14:textId="1AA47ED6" w:rsidR="005C1B73" w:rsidRDefault="005C1B73" w:rsidP="00C25C62">
    <w:pPr>
      <w:tabs>
        <w:tab w:val="left" w:pos="3544"/>
        <w:tab w:val="center" w:pos="3686"/>
        <w:tab w:val="left" w:pos="7655"/>
        <w:tab w:val="right" w:pos="8505"/>
        <w:tab w:val="left" w:pos="9923"/>
      </w:tabs>
      <w:spacing w:line="276" w:lineRule="auto"/>
      <w:ind w:right="-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EDE88" w14:textId="77777777" w:rsidR="007516FF" w:rsidRDefault="007516FF" w:rsidP="00E45A40">
      <w:r>
        <w:separator/>
      </w:r>
    </w:p>
  </w:footnote>
  <w:footnote w:type="continuationSeparator" w:id="0">
    <w:p w14:paraId="1590B715" w14:textId="77777777" w:rsidR="007516FF" w:rsidRDefault="007516FF" w:rsidP="00E45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D9D69" w14:textId="77777777" w:rsidR="005C1B73" w:rsidRPr="00EF130A" w:rsidRDefault="005C1B73" w:rsidP="005C1B73">
    <w:pPr>
      <w:pStyle w:val="Cabealho"/>
      <w:jc w:val="center"/>
      <w:rPr>
        <w:rFonts w:ascii="Calibri Light" w:hAnsi="Calibri Light" w:cs="Calibri Light"/>
        <w:b/>
        <w:bCs/>
        <w:color w:val="153D63" w:themeColor="text2" w:themeTint="E6"/>
        <w:sz w:val="22"/>
        <w:szCs w:val="22"/>
      </w:rPr>
    </w:pPr>
    <w:r w:rsidRPr="00EF130A">
      <w:rPr>
        <w:rFonts w:ascii="Calibri Light" w:hAnsi="Calibri Light" w:cs="Calibri Light"/>
        <w:b/>
        <w:bCs/>
        <w:color w:val="153D63" w:themeColor="text2" w:themeTint="E6"/>
        <w:sz w:val="22"/>
        <w:szCs w:val="22"/>
      </w:rPr>
      <w:t xml:space="preserve">DOME ADMINISTRADORA DE RECURSOS LTDA. </w:t>
    </w:r>
  </w:p>
  <w:p w14:paraId="620C7C4A" w14:textId="77777777" w:rsidR="005C1B73" w:rsidRPr="00DA4EBC" w:rsidRDefault="005C1B73" w:rsidP="005C1B73">
    <w:pPr>
      <w:pStyle w:val="Cabealho"/>
      <w:jc w:val="center"/>
      <w:rPr>
        <w:rFonts w:ascii="Calibri Light" w:hAnsi="Calibri Light" w:cs="Calibri Light"/>
        <w:sz w:val="22"/>
        <w:szCs w:val="22"/>
      </w:rPr>
    </w:pPr>
    <w:r w:rsidRPr="00DA4EBC">
      <w:rPr>
        <w:rFonts w:ascii="Calibri Light" w:hAnsi="Calibri Light" w:cs="Calibri Light"/>
        <w:sz w:val="22"/>
        <w:szCs w:val="22"/>
      </w:rPr>
      <w:t>(“DOME ADMINISTRADORA”)</w:t>
    </w:r>
  </w:p>
  <w:p w14:paraId="14091719" w14:textId="77777777" w:rsidR="005C1B73" w:rsidRPr="00DA4EBC" w:rsidRDefault="005C1B73" w:rsidP="005C1B73">
    <w:pPr>
      <w:pStyle w:val="Cabealho"/>
      <w:jc w:val="center"/>
      <w:rPr>
        <w:rFonts w:ascii="Calibri Light" w:hAnsi="Calibri Light" w:cs="Calibri Light"/>
        <w:sz w:val="22"/>
        <w:szCs w:val="22"/>
      </w:rPr>
    </w:pPr>
    <w:r w:rsidRPr="00DA4EBC">
      <w:rPr>
        <w:rFonts w:ascii="Calibri Light" w:hAnsi="Calibri Light" w:cs="Calibri Light"/>
        <w:sz w:val="22"/>
        <w:szCs w:val="22"/>
      </w:rPr>
      <w:t>CNPJ: 57.914.873/0001-27</w:t>
    </w:r>
  </w:p>
  <w:p w14:paraId="4E492578" w14:textId="0473890D" w:rsidR="00E45A40" w:rsidRPr="005C1B73" w:rsidRDefault="00E45A40" w:rsidP="005C1B7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B56E2"/>
    <w:multiLevelType w:val="hybridMultilevel"/>
    <w:tmpl w:val="F30E0AD2"/>
    <w:lvl w:ilvl="0" w:tplc="86C013CA">
      <w:start w:val="1"/>
      <w:numFmt w:val="lowerRoman"/>
      <w:lvlText w:val="(%1)"/>
      <w:lvlJc w:val="left"/>
      <w:pPr>
        <w:ind w:left="720" w:hanging="360"/>
      </w:pPr>
      <w:rPr>
        <w:rFonts w:ascii="Calibri Light" w:eastAsia="Tahoma" w:hAnsi="Calibri Light" w:cs="Calibri Light" w:hint="default"/>
        <w:spacing w:val="-1"/>
        <w:w w:val="87"/>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594710"/>
    <w:multiLevelType w:val="hybridMultilevel"/>
    <w:tmpl w:val="EEAE43B0"/>
    <w:lvl w:ilvl="0" w:tplc="118EF978">
      <w:start w:val="1"/>
      <w:numFmt w:val="lowerRoman"/>
      <w:lvlText w:val="(%1)"/>
      <w:lvlJc w:val="left"/>
      <w:pPr>
        <w:ind w:left="720" w:hanging="360"/>
      </w:pPr>
      <w:rPr>
        <w:rFonts w:ascii="Calibri Light" w:eastAsia="Tahoma" w:hAnsi="Calibri Light" w:cs="Calibri Light" w:hint="default"/>
        <w:spacing w:val="-1"/>
        <w:w w:val="87"/>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8E12D1"/>
    <w:multiLevelType w:val="hybridMultilevel"/>
    <w:tmpl w:val="2842BA1A"/>
    <w:lvl w:ilvl="0" w:tplc="E1F412F2">
      <w:start w:val="1"/>
      <w:numFmt w:val="lowerRoman"/>
      <w:lvlText w:val="(%1)"/>
      <w:lvlJc w:val="left"/>
      <w:pPr>
        <w:ind w:left="720" w:hanging="360"/>
      </w:pPr>
      <w:rPr>
        <w:rFonts w:ascii="Tahoma" w:eastAsia="Tahoma" w:hAnsi="Tahoma" w:cs="Tahoma" w:hint="default"/>
        <w:spacing w:val="-1"/>
        <w:w w:val="87"/>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FC4E29"/>
    <w:multiLevelType w:val="hybridMultilevel"/>
    <w:tmpl w:val="6E9498CE"/>
    <w:lvl w:ilvl="0" w:tplc="BE2AD00A">
      <w:numFmt w:val="bullet"/>
      <w:lvlText w:val=""/>
      <w:lvlJc w:val="left"/>
      <w:pPr>
        <w:ind w:left="431" w:hanging="284"/>
      </w:pPr>
      <w:rPr>
        <w:rFonts w:ascii="Symbol" w:eastAsia="Symbol" w:hAnsi="Symbol" w:cs="Symbol" w:hint="default"/>
        <w:w w:val="100"/>
        <w:sz w:val="22"/>
        <w:szCs w:val="22"/>
        <w:lang w:val="pt-PT" w:eastAsia="en-US" w:bidi="ar-SA"/>
      </w:rPr>
    </w:lvl>
    <w:lvl w:ilvl="1" w:tplc="A5D673A6">
      <w:numFmt w:val="bullet"/>
      <w:lvlText w:val="•"/>
      <w:lvlJc w:val="left"/>
      <w:pPr>
        <w:ind w:left="1416" w:hanging="284"/>
      </w:pPr>
      <w:rPr>
        <w:rFonts w:hint="default"/>
        <w:lang w:val="pt-PT" w:eastAsia="en-US" w:bidi="ar-SA"/>
      </w:rPr>
    </w:lvl>
    <w:lvl w:ilvl="2" w:tplc="12D85F50">
      <w:numFmt w:val="bullet"/>
      <w:lvlText w:val="•"/>
      <w:lvlJc w:val="left"/>
      <w:pPr>
        <w:ind w:left="2393" w:hanging="284"/>
      </w:pPr>
      <w:rPr>
        <w:rFonts w:hint="default"/>
        <w:lang w:val="pt-PT" w:eastAsia="en-US" w:bidi="ar-SA"/>
      </w:rPr>
    </w:lvl>
    <w:lvl w:ilvl="3" w:tplc="00D8B028">
      <w:numFmt w:val="bullet"/>
      <w:lvlText w:val="•"/>
      <w:lvlJc w:val="left"/>
      <w:pPr>
        <w:ind w:left="3369" w:hanging="284"/>
      </w:pPr>
      <w:rPr>
        <w:rFonts w:hint="default"/>
        <w:lang w:val="pt-PT" w:eastAsia="en-US" w:bidi="ar-SA"/>
      </w:rPr>
    </w:lvl>
    <w:lvl w:ilvl="4" w:tplc="9DB0E418">
      <w:numFmt w:val="bullet"/>
      <w:lvlText w:val="•"/>
      <w:lvlJc w:val="left"/>
      <w:pPr>
        <w:ind w:left="4346" w:hanging="284"/>
      </w:pPr>
      <w:rPr>
        <w:rFonts w:hint="default"/>
        <w:lang w:val="pt-PT" w:eastAsia="en-US" w:bidi="ar-SA"/>
      </w:rPr>
    </w:lvl>
    <w:lvl w:ilvl="5" w:tplc="EA4CECD0">
      <w:numFmt w:val="bullet"/>
      <w:lvlText w:val="•"/>
      <w:lvlJc w:val="left"/>
      <w:pPr>
        <w:ind w:left="5323" w:hanging="284"/>
      </w:pPr>
      <w:rPr>
        <w:rFonts w:hint="default"/>
        <w:lang w:val="pt-PT" w:eastAsia="en-US" w:bidi="ar-SA"/>
      </w:rPr>
    </w:lvl>
    <w:lvl w:ilvl="6" w:tplc="AFFE4D86">
      <w:numFmt w:val="bullet"/>
      <w:lvlText w:val="•"/>
      <w:lvlJc w:val="left"/>
      <w:pPr>
        <w:ind w:left="6299" w:hanging="284"/>
      </w:pPr>
      <w:rPr>
        <w:rFonts w:hint="default"/>
        <w:lang w:val="pt-PT" w:eastAsia="en-US" w:bidi="ar-SA"/>
      </w:rPr>
    </w:lvl>
    <w:lvl w:ilvl="7" w:tplc="5F406CEE">
      <w:numFmt w:val="bullet"/>
      <w:lvlText w:val="•"/>
      <w:lvlJc w:val="left"/>
      <w:pPr>
        <w:ind w:left="7276" w:hanging="284"/>
      </w:pPr>
      <w:rPr>
        <w:rFonts w:hint="default"/>
        <w:lang w:val="pt-PT" w:eastAsia="en-US" w:bidi="ar-SA"/>
      </w:rPr>
    </w:lvl>
    <w:lvl w:ilvl="8" w:tplc="55BEE73E">
      <w:numFmt w:val="bullet"/>
      <w:lvlText w:val="•"/>
      <w:lvlJc w:val="left"/>
      <w:pPr>
        <w:ind w:left="8253" w:hanging="284"/>
      </w:pPr>
      <w:rPr>
        <w:rFonts w:hint="default"/>
        <w:lang w:val="pt-PT" w:eastAsia="en-US" w:bidi="ar-SA"/>
      </w:rPr>
    </w:lvl>
  </w:abstractNum>
  <w:abstractNum w:abstractNumId="4" w15:restartNumberingAfterBreak="0">
    <w:nsid w:val="132F2C2E"/>
    <w:multiLevelType w:val="hybridMultilevel"/>
    <w:tmpl w:val="15DCD9F6"/>
    <w:lvl w:ilvl="0" w:tplc="E1F412F2">
      <w:start w:val="1"/>
      <w:numFmt w:val="lowerRoman"/>
      <w:lvlText w:val="(%1)"/>
      <w:lvlJc w:val="left"/>
      <w:pPr>
        <w:ind w:left="720" w:hanging="360"/>
      </w:pPr>
      <w:rPr>
        <w:rFonts w:ascii="Tahoma" w:eastAsia="Tahoma" w:hAnsi="Tahoma" w:cs="Tahoma" w:hint="default"/>
        <w:spacing w:val="-1"/>
        <w:w w:val="87"/>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384721"/>
    <w:multiLevelType w:val="hybridMultilevel"/>
    <w:tmpl w:val="92B0CEA2"/>
    <w:lvl w:ilvl="0" w:tplc="A2C2943A">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15AC1A1F"/>
    <w:multiLevelType w:val="hybridMultilevel"/>
    <w:tmpl w:val="C02AC470"/>
    <w:lvl w:ilvl="0" w:tplc="A66E740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9931A8"/>
    <w:multiLevelType w:val="hybridMultilevel"/>
    <w:tmpl w:val="5FDCE6F2"/>
    <w:lvl w:ilvl="0" w:tplc="E1F412F2">
      <w:start w:val="1"/>
      <w:numFmt w:val="lowerRoman"/>
      <w:lvlText w:val="(%1)"/>
      <w:lvlJc w:val="left"/>
      <w:pPr>
        <w:ind w:left="720" w:hanging="360"/>
      </w:pPr>
      <w:rPr>
        <w:rFonts w:ascii="Tahoma" w:eastAsia="Tahoma" w:hAnsi="Tahoma" w:cs="Tahoma" w:hint="default"/>
        <w:spacing w:val="-1"/>
        <w:w w:val="87"/>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0130E6"/>
    <w:multiLevelType w:val="multilevel"/>
    <w:tmpl w:val="CF94E0FC"/>
    <w:lvl w:ilvl="0">
      <w:start w:val="1"/>
      <w:numFmt w:val="lowerRoman"/>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C979A4"/>
    <w:multiLevelType w:val="hybridMultilevel"/>
    <w:tmpl w:val="A068569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28A44D4C"/>
    <w:multiLevelType w:val="hybridMultilevel"/>
    <w:tmpl w:val="1E004B0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2C004824"/>
    <w:multiLevelType w:val="multilevel"/>
    <w:tmpl w:val="9A3A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852D36"/>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15:restartNumberingAfterBreak="0">
    <w:nsid w:val="3B846597"/>
    <w:multiLevelType w:val="hybridMultilevel"/>
    <w:tmpl w:val="2E86529C"/>
    <w:lvl w:ilvl="0" w:tplc="E1F412F2">
      <w:start w:val="1"/>
      <w:numFmt w:val="lowerRoman"/>
      <w:lvlText w:val="(%1)"/>
      <w:lvlJc w:val="left"/>
      <w:pPr>
        <w:ind w:left="720" w:hanging="360"/>
      </w:pPr>
      <w:rPr>
        <w:rFonts w:ascii="Tahoma" w:eastAsia="Tahoma" w:hAnsi="Tahoma" w:cs="Tahoma" w:hint="default"/>
        <w:spacing w:val="-1"/>
        <w:w w:val="87"/>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D731E6F"/>
    <w:multiLevelType w:val="hybridMultilevel"/>
    <w:tmpl w:val="ED9C312C"/>
    <w:lvl w:ilvl="0" w:tplc="D4240C0E">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42062D55"/>
    <w:multiLevelType w:val="hybridMultilevel"/>
    <w:tmpl w:val="92E6E6B6"/>
    <w:lvl w:ilvl="0" w:tplc="5A781E36">
      <w:start w:val="1"/>
      <w:numFmt w:val="lowerRoman"/>
      <w:lvlText w:val="(%1)"/>
      <w:lvlJc w:val="left"/>
      <w:pPr>
        <w:ind w:left="720" w:hanging="360"/>
      </w:pPr>
      <w:rPr>
        <w:rFonts w:ascii="Calibri Light" w:eastAsia="Tahoma" w:hAnsi="Calibri Light" w:cs="Calibri Light" w:hint="default"/>
        <w:b/>
        <w:bCs/>
        <w:spacing w:val="-1"/>
        <w:w w:val="87"/>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93B1EEC"/>
    <w:multiLevelType w:val="hybridMultilevel"/>
    <w:tmpl w:val="ECE4751E"/>
    <w:lvl w:ilvl="0" w:tplc="E1F412F2">
      <w:start w:val="1"/>
      <w:numFmt w:val="lowerRoman"/>
      <w:lvlText w:val="(%1)"/>
      <w:lvlJc w:val="left"/>
      <w:pPr>
        <w:ind w:left="720" w:hanging="360"/>
      </w:pPr>
      <w:rPr>
        <w:rFonts w:ascii="Tahoma" w:eastAsia="Tahoma" w:hAnsi="Tahoma" w:cs="Tahoma" w:hint="default"/>
        <w:spacing w:val="-1"/>
        <w:w w:val="87"/>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B913823"/>
    <w:multiLevelType w:val="multilevel"/>
    <w:tmpl w:val="A9824C90"/>
    <w:lvl w:ilvl="0">
      <w:start w:val="1"/>
      <w:numFmt w:val="lowerRoman"/>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CF0E05"/>
    <w:multiLevelType w:val="hybridMultilevel"/>
    <w:tmpl w:val="F0325294"/>
    <w:lvl w:ilvl="0" w:tplc="A66E7400">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 w15:restartNumberingAfterBreak="0">
    <w:nsid w:val="508F3128"/>
    <w:multiLevelType w:val="hybridMultilevel"/>
    <w:tmpl w:val="21E8419C"/>
    <w:lvl w:ilvl="0" w:tplc="04160017">
      <w:start w:val="1"/>
      <w:numFmt w:val="lowerLetter"/>
      <w:lvlText w:val="%1)"/>
      <w:lvlJc w:val="left"/>
      <w:pPr>
        <w:ind w:left="720" w:hanging="360"/>
      </w:pPr>
      <w:rPr>
        <w:rFonts w:hint="default"/>
        <w:b/>
        <w:bCs/>
        <w:spacing w:val="-1"/>
        <w:w w:val="87"/>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1C36EF1"/>
    <w:multiLevelType w:val="hybridMultilevel"/>
    <w:tmpl w:val="A06856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52A4178E"/>
    <w:multiLevelType w:val="hybridMultilevel"/>
    <w:tmpl w:val="908E2086"/>
    <w:lvl w:ilvl="0" w:tplc="0DB40342">
      <w:start w:val="1"/>
      <w:numFmt w:val="lowerRoman"/>
      <w:lvlText w:val="(%1)"/>
      <w:lvlJc w:val="left"/>
      <w:pPr>
        <w:ind w:left="720" w:hanging="360"/>
      </w:pPr>
      <w:rPr>
        <w:rFonts w:ascii="Calibri Light" w:eastAsia="Tahoma" w:hAnsi="Calibri Light" w:cs="Calibri Light" w:hint="default"/>
        <w:b/>
        <w:bCs/>
        <w:spacing w:val="-1"/>
        <w:w w:val="87"/>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61A7591"/>
    <w:multiLevelType w:val="hybridMultilevel"/>
    <w:tmpl w:val="BD666A08"/>
    <w:lvl w:ilvl="0" w:tplc="2ED0473A">
      <w:start w:val="1"/>
      <w:numFmt w:val="lowerRoman"/>
      <w:lvlText w:val="(%1)"/>
      <w:lvlJc w:val="left"/>
      <w:pPr>
        <w:ind w:left="720" w:hanging="360"/>
      </w:pPr>
      <w:rPr>
        <w:rFonts w:ascii="Calibri Light" w:eastAsia="Tahoma" w:hAnsi="Calibri Light" w:cs="Calibri Light" w:hint="default"/>
        <w:b/>
        <w:bCs/>
        <w:spacing w:val="-1"/>
        <w:w w:val="87"/>
        <w:sz w:val="24"/>
        <w:szCs w:val="24"/>
        <w:lang w:val="pt-P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6400B1D"/>
    <w:multiLevelType w:val="hybridMultilevel"/>
    <w:tmpl w:val="0D003AAA"/>
    <w:lvl w:ilvl="0" w:tplc="E1F412F2">
      <w:start w:val="1"/>
      <w:numFmt w:val="lowerRoman"/>
      <w:lvlText w:val="(%1)"/>
      <w:lvlJc w:val="left"/>
      <w:pPr>
        <w:ind w:left="720" w:hanging="360"/>
      </w:pPr>
      <w:rPr>
        <w:rFonts w:ascii="Tahoma" w:eastAsia="Tahoma" w:hAnsi="Tahoma" w:cs="Tahoma" w:hint="default"/>
        <w:spacing w:val="-1"/>
        <w:w w:val="87"/>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423DB5"/>
    <w:multiLevelType w:val="multilevel"/>
    <w:tmpl w:val="F6BA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561DB4"/>
    <w:multiLevelType w:val="hybridMultilevel"/>
    <w:tmpl w:val="7B48D476"/>
    <w:lvl w:ilvl="0" w:tplc="A66E740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B987395"/>
    <w:multiLevelType w:val="hybridMultilevel"/>
    <w:tmpl w:val="3AD09E70"/>
    <w:lvl w:ilvl="0" w:tplc="BD420052">
      <w:start w:val="1"/>
      <w:numFmt w:val="low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6D46736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1E36738"/>
    <w:multiLevelType w:val="hybridMultilevel"/>
    <w:tmpl w:val="DA9C4FEC"/>
    <w:lvl w:ilvl="0" w:tplc="9820A66A">
      <w:start w:val="1"/>
      <w:numFmt w:val="lowerRoman"/>
      <w:lvlText w:val="(%1)"/>
      <w:lvlJc w:val="left"/>
      <w:pPr>
        <w:ind w:left="720" w:hanging="360"/>
      </w:pPr>
      <w:rPr>
        <w:rFonts w:ascii="Calibri Light" w:eastAsia="Tahoma" w:hAnsi="Calibri Light" w:cs="Calibri Light" w:hint="default"/>
        <w:b/>
        <w:bCs/>
        <w:spacing w:val="-1"/>
        <w:w w:val="87"/>
        <w:sz w:val="24"/>
        <w:szCs w:val="24"/>
        <w:lang w:val="pt-P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C274696"/>
    <w:multiLevelType w:val="hybridMultilevel"/>
    <w:tmpl w:val="64AEFCAA"/>
    <w:lvl w:ilvl="0" w:tplc="90DCD860">
      <w:start w:val="1"/>
      <w:numFmt w:val="lowerRoman"/>
      <w:lvlText w:val="(%1)"/>
      <w:lvlJc w:val="left"/>
      <w:pPr>
        <w:ind w:left="720" w:hanging="360"/>
      </w:pPr>
      <w:rPr>
        <w:rFonts w:ascii="Calibri Light" w:eastAsia="Tahoma" w:hAnsi="Calibri Light" w:cs="Calibri Light" w:hint="default"/>
        <w:b/>
        <w:bCs/>
        <w:spacing w:val="-1"/>
        <w:w w:val="87"/>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E084143"/>
    <w:multiLevelType w:val="hybridMultilevel"/>
    <w:tmpl w:val="6B54D9BE"/>
    <w:lvl w:ilvl="0" w:tplc="D79E4804">
      <w:start w:val="1"/>
      <w:numFmt w:val="lowerRoman"/>
      <w:lvlText w:val="(%1)"/>
      <w:lvlJc w:val="left"/>
      <w:pPr>
        <w:ind w:left="720" w:hanging="360"/>
      </w:pPr>
      <w:rPr>
        <w:rFonts w:ascii="Calibri Light" w:eastAsia="Tahoma" w:hAnsi="Calibri Light" w:cs="Calibri Light" w:hint="default"/>
        <w:b w:val="0"/>
        <w:bCs w:val="0"/>
        <w:i w:val="0"/>
        <w:iCs w:val="0"/>
        <w:spacing w:val="-1"/>
        <w:w w:val="87"/>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92097914">
    <w:abstractNumId w:val="12"/>
  </w:num>
  <w:num w:numId="2" w16cid:durableId="330986025">
    <w:abstractNumId w:val="27"/>
  </w:num>
  <w:num w:numId="3" w16cid:durableId="191917949">
    <w:abstractNumId w:val="23"/>
  </w:num>
  <w:num w:numId="4" w16cid:durableId="1040596161">
    <w:abstractNumId w:val="0"/>
  </w:num>
  <w:num w:numId="5" w16cid:durableId="1892881582">
    <w:abstractNumId w:val="2"/>
  </w:num>
  <w:num w:numId="6" w16cid:durableId="927424869">
    <w:abstractNumId w:val="7"/>
  </w:num>
  <w:num w:numId="7" w16cid:durableId="1694456455">
    <w:abstractNumId w:val="13"/>
  </w:num>
  <w:num w:numId="8" w16cid:durableId="1127235366">
    <w:abstractNumId w:val="3"/>
  </w:num>
  <w:num w:numId="9" w16cid:durableId="1427381760">
    <w:abstractNumId w:val="4"/>
  </w:num>
  <w:num w:numId="10" w16cid:durableId="935940156">
    <w:abstractNumId w:val="19"/>
  </w:num>
  <w:num w:numId="11" w16cid:durableId="1884781547">
    <w:abstractNumId w:val="16"/>
  </w:num>
  <w:num w:numId="12" w16cid:durableId="773282776">
    <w:abstractNumId w:val="10"/>
  </w:num>
  <w:num w:numId="13" w16cid:durableId="1287198327">
    <w:abstractNumId w:val="1"/>
  </w:num>
  <w:num w:numId="14" w16cid:durableId="827596073">
    <w:abstractNumId w:val="21"/>
  </w:num>
  <w:num w:numId="15" w16cid:durableId="1454980062">
    <w:abstractNumId w:val="30"/>
  </w:num>
  <w:num w:numId="16" w16cid:durableId="1882014231">
    <w:abstractNumId w:val="9"/>
  </w:num>
  <w:num w:numId="17" w16cid:durableId="1349409307">
    <w:abstractNumId w:val="20"/>
  </w:num>
  <w:num w:numId="18" w16cid:durableId="1621448411">
    <w:abstractNumId w:val="26"/>
  </w:num>
  <w:num w:numId="19" w16cid:durableId="510872782">
    <w:abstractNumId w:val="15"/>
  </w:num>
  <w:num w:numId="20" w16cid:durableId="2067411547">
    <w:abstractNumId w:val="5"/>
  </w:num>
  <w:num w:numId="21" w16cid:durableId="1835025727">
    <w:abstractNumId w:val="14"/>
  </w:num>
  <w:num w:numId="22" w16cid:durableId="1851554800">
    <w:abstractNumId w:val="29"/>
  </w:num>
  <w:num w:numId="23" w16cid:durableId="310715307">
    <w:abstractNumId w:val="28"/>
  </w:num>
  <w:num w:numId="24" w16cid:durableId="456069123">
    <w:abstractNumId w:val="22"/>
  </w:num>
  <w:num w:numId="25" w16cid:durableId="231670323">
    <w:abstractNumId w:val="6"/>
  </w:num>
  <w:num w:numId="26" w16cid:durableId="920026109">
    <w:abstractNumId w:val="25"/>
  </w:num>
  <w:num w:numId="27" w16cid:durableId="1116024933">
    <w:abstractNumId w:val="18"/>
  </w:num>
  <w:num w:numId="28" w16cid:durableId="1405031040">
    <w:abstractNumId w:val="11"/>
  </w:num>
  <w:num w:numId="29" w16cid:durableId="661742751">
    <w:abstractNumId w:val="8"/>
  </w:num>
  <w:num w:numId="30" w16cid:durableId="899174513">
    <w:abstractNumId w:val="24"/>
  </w:num>
  <w:num w:numId="31" w16cid:durableId="12217451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F98"/>
    <w:rsid w:val="00075479"/>
    <w:rsid w:val="000D035D"/>
    <w:rsid w:val="00104382"/>
    <w:rsid w:val="00106DDA"/>
    <w:rsid w:val="001305DE"/>
    <w:rsid w:val="0013602A"/>
    <w:rsid w:val="001666B2"/>
    <w:rsid w:val="001929AC"/>
    <w:rsid w:val="001B77B1"/>
    <w:rsid w:val="00203C5C"/>
    <w:rsid w:val="00203E6E"/>
    <w:rsid w:val="00262C6D"/>
    <w:rsid w:val="002A5D52"/>
    <w:rsid w:val="002A6429"/>
    <w:rsid w:val="002B0166"/>
    <w:rsid w:val="002C6C2B"/>
    <w:rsid w:val="002D5A93"/>
    <w:rsid w:val="00334B7C"/>
    <w:rsid w:val="00371224"/>
    <w:rsid w:val="003D0F3D"/>
    <w:rsid w:val="003D40A1"/>
    <w:rsid w:val="00402031"/>
    <w:rsid w:val="00417EE5"/>
    <w:rsid w:val="00455751"/>
    <w:rsid w:val="00470571"/>
    <w:rsid w:val="004D658E"/>
    <w:rsid w:val="004E15ED"/>
    <w:rsid w:val="004E268D"/>
    <w:rsid w:val="004F79CC"/>
    <w:rsid w:val="00501807"/>
    <w:rsid w:val="005C1B73"/>
    <w:rsid w:val="005D5B92"/>
    <w:rsid w:val="005F2E84"/>
    <w:rsid w:val="005F6425"/>
    <w:rsid w:val="00662867"/>
    <w:rsid w:val="00673A26"/>
    <w:rsid w:val="00700C4F"/>
    <w:rsid w:val="0074004E"/>
    <w:rsid w:val="007516FF"/>
    <w:rsid w:val="007675A3"/>
    <w:rsid w:val="007775ED"/>
    <w:rsid w:val="007963A8"/>
    <w:rsid w:val="007A62CC"/>
    <w:rsid w:val="007F25FD"/>
    <w:rsid w:val="00820AA0"/>
    <w:rsid w:val="00825FD8"/>
    <w:rsid w:val="00860633"/>
    <w:rsid w:val="008609EA"/>
    <w:rsid w:val="00875E72"/>
    <w:rsid w:val="0089104D"/>
    <w:rsid w:val="008C3DB4"/>
    <w:rsid w:val="008C7A2D"/>
    <w:rsid w:val="008F1C5B"/>
    <w:rsid w:val="008F1D4B"/>
    <w:rsid w:val="00972F0F"/>
    <w:rsid w:val="009860F5"/>
    <w:rsid w:val="009E531E"/>
    <w:rsid w:val="009E75FE"/>
    <w:rsid w:val="009F7AC2"/>
    <w:rsid w:val="00A26435"/>
    <w:rsid w:val="00A334D6"/>
    <w:rsid w:val="00AD158E"/>
    <w:rsid w:val="00B17004"/>
    <w:rsid w:val="00B2173D"/>
    <w:rsid w:val="00B226B7"/>
    <w:rsid w:val="00B55D5C"/>
    <w:rsid w:val="00B856EA"/>
    <w:rsid w:val="00BA694C"/>
    <w:rsid w:val="00BC1180"/>
    <w:rsid w:val="00BE0637"/>
    <w:rsid w:val="00C25C62"/>
    <w:rsid w:val="00C33851"/>
    <w:rsid w:val="00C5696D"/>
    <w:rsid w:val="00C66A4A"/>
    <w:rsid w:val="00C7010A"/>
    <w:rsid w:val="00C87EFC"/>
    <w:rsid w:val="00D21603"/>
    <w:rsid w:val="00D3109E"/>
    <w:rsid w:val="00D527E6"/>
    <w:rsid w:val="00D53F98"/>
    <w:rsid w:val="00D90C70"/>
    <w:rsid w:val="00E152FB"/>
    <w:rsid w:val="00E45A40"/>
    <w:rsid w:val="00E77248"/>
    <w:rsid w:val="00E81962"/>
    <w:rsid w:val="00E82F5E"/>
    <w:rsid w:val="00E95599"/>
    <w:rsid w:val="00ED0397"/>
    <w:rsid w:val="00ED2628"/>
    <w:rsid w:val="00ED34E6"/>
    <w:rsid w:val="00EE4CDF"/>
    <w:rsid w:val="00F77BA7"/>
    <w:rsid w:val="00F96B5C"/>
    <w:rsid w:val="00FB1BE6"/>
    <w:rsid w:val="00FE71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7B508"/>
  <w15:chartTrackingRefBased/>
  <w15:docId w15:val="{35863834-7E80-774F-859D-C29C1DAF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D53F98"/>
    <w:pPr>
      <w:keepNext/>
      <w:keepLines/>
      <w:numPr>
        <w:numId w:val="1"/>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unhideWhenUsed/>
    <w:qFormat/>
    <w:rsid w:val="00D53F98"/>
    <w:pPr>
      <w:keepNext/>
      <w:keepLines/>
      <w:numPr>
        <w:ilvl w:val="1"/>
        <w:numId w:val="1"/>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D53F98"/>
    <w:pPr>
      <w:keepNext/>
      <w:keepLines/>
      <w:numPr>
        <w:ilvl w:val="2"/>
        <w:numId w:val="1"/>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D53F98"/>
    <w:pPr>
      <w:keepNext/>
      <w:keepLines/>
      <w:numPr>
        <w:ilvl w:val="3"/>
        <w:numId w:val="1"/>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D53F98"/>
    <w:pPr>
      <w:keepNext/>
      <w:keepLines/>
      <w:numPr>
        <w:ilvl w:val="4"/>
        <w:numId w:val="1"/>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D53F98"/>
    <w:pPr>
      <w:keepNext/>
      <w:keepLines/>
      <w:numPr>
        <w:ilvl w:val="5"/>
        <w:numId w:val="1"/>
      </w:numPr>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53F98"/>
    <w:pPr>
      <w:keepNext/>
      <w:keepLines/>
      <w:numPr>
        <w:ilvl w:val="6"/>
        <w:numId w:val="1"/>
      </w:numPr>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53F98"/>
    <w:pPr>
      <w:keepNext/>
      <w:keepLines/>
      <w:numPr>
        <w:ilvl w:val="7"/>
        <w:numId w:val="1"/>
      </w:numPr>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53F98"/>
    <w:pPr>
      <w:keepNext/>
      <w:keepLines/>
      <w:numPr>
        <w:ilvl w:val="8"/>
        <w:numId w:val="1"/>
      </w:numPr>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53F9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rsid w:val="00D53F9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53F9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D53F9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D53F9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D53F9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53F9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53F9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53F98"/>
    <w:rPr>
      <w:rFonts w:eastAsiaTheme="majorEastAsia" w:cstheme="majorBidi"/>
      <w:color w:val="272727" w:themeColor="text1" w:themeTint="D8"/>
    </w:rPr>
  </w:style>
  <w:style w:type="paragraph" w:styleId="Ttulo">
    <w:name w:val="Title"/>
    <w:basedOn w:val="Normal"/>
    <w:next w:val="Normal"/>
    <w:link w:val="TtuloChar"/>
    <w:uiPriority w:val="10"/>
    <w:qFormat/>
    <w:rsid w:val="00D53F98"/>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53F9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53F98"/>
    <w:pPr>
      <w:numPr>
        <w:ilvl w:val="1"/>
      </w:numPr>
      <w:spacing w:after="160"/>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53F9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53F98"/>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D53F98"/>
    <w:rPr>
      <w:i/>
      <w:iCs/>
      <w:color w:val="404040" w:themeColor="text1" w:themeTint="BF"/>
    </w:rPr>
  </w:style>
  <w:style w:type="paragraph" w:styleId="PargrafodaLista">
    <w:name w:val="List Paragraph"/>
    <w:basedOn w:val="Normal"/>
    <w:uiPriority w:val="34"/>
    <w:qFormat/>
    <w:rsid w:val="00D53F98"/>
    <w:pPr>
      <w:ind w:left="720"/>
      <w:contextualSpacing/>
    </w:pPr>
  </w:style>
  <w:style w:type="character" w:styleId="nfaseIntensa">
    <w:name w:val="Intense Emphasis"/>
    <w:basedOn w:val="Fontepargpadro"/>
    <w:uiPriority w:val="21"/>
    <w:qFormat/>
    <w:rsid w:val="00D53F98"/>
    <w:rPr>
      <w:i/>
      <w:iCs/>
      <w:color w:val="0F4761" w:themeColor="accent1" w:themeShade="BF"/>
    </w:rPr>
  </w:style>
  <w:style w:type="paragraph" w:styleId="CitaoIntensa">
    <w:name w:val="Intense Quote"/>
    <w:basedOn w:val="Normal"/>
    <w:next w:val="Normal"/>
    <w:link w:val="CitaoIntensaChar"/>
    <w:uiPriority w:val="30"/>
    <w:qFormat/>
    <w:rsid w:val="00D53F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D53F98"/>
    <w:rPr>
      <w:i/>
      <w:iCs/>
      <w:color w:val="0F4761" w:themeColor="accent1" w:themeShade="BF"/>
    </w:rPr>
  </w:style>
  <w:style w:type="character" w:styleId="RefernciaIntensa">
    <w:name w:val="Intense Reference"/>
    <w:basedOn w:val="Fontepargpadro"/>
    <w:uiPriority w:val="32"/>
    <w:qFormat/>
    <w:rsid w:val="00D53F98"/>
    <w:rPr>
      <w:b/>
      <w:bCs/>
      <w:smallCaps/>
      <w:color w:val="0F4761" w:themeColor="accent1" w:themeShade="BF"/>
      <w:spacing w:val="5"/>
    </w:rPr>
  </w:style>
  <w:style w:type="character" w:styleId="Forte">
    <w:name w:val="Strong"/>
    <w:basedOn w:val="Fontepargpadro"/>
    <w:uiPriority w:val="22"/>
    <w:qFormat/>
    <w:rsid w:val="00B2173D"/>
    <w:rPr>
      <w:b/>
      <w:bCs/>
    </w:rPr>
  </w:style>
  <w:style w:type="paragraph" w:styleId="Corpodetexto">
    <w:name w:val="Body Text"/>
    <w:basedOn w:val="Normal"/>
    <w:link w:val="CorpodetextoChar"/>
    <w:uiPriority w:val="1"/>
    <w:qFormat/>
    <w:rsid w:val="00371224"/>
    <w:pPr>
      <w:widowControl w:val="0"/>
      <w:autoSpaceDE w:val="0"/>
      <w:autoSpaceDN w:val="0"/>
    </w:pPr>
    <w:rPr>
      <w:rFonts w:ascii="Arial MT" w:eastAsia="Arial MT" w:hAnsi="Arial MT" w:cs="Arial MT"/>
      <w:kern w:val="0"/>
      <w:sz w:val="22"/>
      <w:szCs w:val="22"/>
      <w:lang w:val="pt-PT"/>
      <w14:ligatures w14:val="none"/>
    </w:rPr>
  </w:style>
  <w:style w:type="character" w:customStyle="1" w:styleId="CorpodetextoChar">
    <w:name w:val="Corpo de texto Char"/>
    <w:basedOn w:val="Fontepargpadro"/>
    <w:link w:val="Corpodetexto"/>
    <w:uiPriority w:val="1"/>
    <w:rsid w:val="00371224"/>
    <w:rPr>
      <w:rFonts w:ascii="Arial MT" w:eastAsia="Arial MT" w:hAnsi="Arial MT" w:cs="Arial MT"/>
      <w:kern w:val="0"/>
      <w:sz w:val="22"/>
      <w:szCs w:val="22"/>
      <w:lang w:val="pt-PT"/>
      <w14:ligatures w14:val="none"/>
    </w:rPr>
  </w:style>
  <w:style w:type="paragraph" w:styleId="Cabealho">
    <w:name w:val="header"/>
    <w:basedOn w:val="Normal"/>
    <w:link w:val="CabealhoChar"/>
    <w:uiPriority w:val="99"/>
    <w:unhideWhenUsed/>
    <w:rsid w:val="00E45A40"/>
    <w:pPr>
      <w:tabs>
        <w:tab w:val="center" w:pos="4252"/>
        <w:tab w:val="right" w:pos="8504"/>
      </w:tabs>
    </w:pPr>
  </w:style>
  <w:style w:type="character" w:customStyle="1" w:styleId="CabealhoChar">
    <w:name w:val="Cabeçalho Char"/>
    <w:basedOn w:val="Fontepargpadro"/>
    <w:link w:val="Cabealho"/>
    <w:uiPriority w:val="99"/>
    <w:rsid w:val="00E45A40"/>
  </w:style>
  <w:style w:type="paragraph" w:styleId="Rodap">
    <w:name w:val="footer"/>
    <w:basedOn w:val="Normal"/>
    <w:link w:val="RodapChar"/>
    <w:uiPriority w:val="99"/>
    <w:unhideWhenUsed/>
    <w:rsid w:val="00E45A40"/>
    <w:pPr>
      <w:tabs>
        <w:tab w:val="center" w:pos="4252"/>
        <w:tab w:val="right" w:pos="8504"/>
      </w:tabs>
    </w:pPr>
  </w:style>
  <w:style w:type="character" w:customStyle="1" w:styleId="RodapChar">
    <w:name w:val="Rodapé Char"/>
    <w:basedOn w:val="Fontepargpadro"/>
    <w:link w:val="Rodap"/>
    <w:uiPriority w:val="99"/>
    <w:rsid w:val="00E45A40"/>
  </w:style>
  <w:style w:type="paragraph" w:styleId="NormalWeb">
    <w:name w:val="Normal (Web)"/>
    <w:basedOn w:val="Normal"/>
    <w:uiPriority w:val="99"/>
    <w:semiHidden/>
    <w:unhideWhenUsed/>
    <w:rsid w:val="00C33851"/>
    <w:rPr>
      <w:rFonts w:ascii="Times New Roman" w:hAnsi="Times New Roman" w:cs="Times New Roman"/>
    </w:rPr>
  </w:style>
  <w:style w:type="character" w:styleId="nfase">
    <w:name w:val="Emphasis"/>
    <w:basedOn w:val="Fontepargpadro"/>
    <w:uiPriority w:val="20"/>
    <w:qFormat/>
    <w:rsid w:val="00825FD8"/>
    <w:rPr>
      <w:i/>
      <w:iCs/>
    </w:rPr>
  </w:style>
  <w:style w:type="paragraph" w:styleId="CabealhodoSumrio">
    <w:name w:val="TOC Heading"/>
    <w:basedOn w:val="Ttulo1"/>
    <w:next w:val="Normal"/>
    <w:uiPriority w:val="39"/>
    <w:unhideWhenUsed/>
    <w:qFormat/>
    <w:rsid w:val="001929AC"/>
    <w:pPr>
      <w:numPr>
        <w:numId w:val="0"/>
      </w:numPr>
      <w:spacing w:before="480" w:after="0" w:line="276" w:lineRule="auto"/>
      <w:outlineLvl w:val="9"/>
    </w:pPr>
    <w:rPr>
      <w:b/>
      <w:bCs/>
      <w:kern w:val="0"/>
      <w:sz w:val="28"/>
      <w:szCs w:val="28"/>
      <w:lang w:eastAsia="pt-BR"/>
      <w14:ligatures w14:val="none"/>
    </w:rPr>
  </w:style>
  <w:style w:type="paragraph" w:styleId="Sumrio1">
    <w:name w:val="toc 1"/>
    <w:basedOn w:val="Normal"/>
    <w:next w:val="Normal"/>
    <w:autoRedefine/>
    <w:uiPriority w:val="39"/>
    <w:unhideWhenUsed/>
    <w:rsid w:val="001929AC"/>
    <w:pPr>
      <w:spacing w:before="120"/>
    </w:pPr>
    <w:rPr>
      <w:b/>
      <w:bCs/>
      <w:i/>
      <w:iCs/>
    </w:rPr>
  </w:style>
  <w:style w:type="character" w:styleId="Hyperlink">
    <w:name w:val="Hyperlink"/>
    <w:basedOn w:val="Fontepargpadro"/>
    <w:uiPriority w:val="99"/>
    <w:unhideWhenUsed/>
    <w:rsid w:val="001929AC"/>
    <w:rPr>
      <w:color w:val="467886" w:themeColor="hyperlink"/>
      <w:u w:val="single"/>
    </w:rPr>
  </w:style>
  <w:style w:type="paragraph" w:styleId="Sumrio2">
    <w:name w:val="toc 2"/>
    <w:basedOn w:val="Normal"/>
    <w:next w:val="Normal"/>
    <w:autoRedefine/>
    <w:uiPriority w:val="39"/>
    <w:unhideWhenUsed/>
    <w:rsid w:val="001929AC"/>
    <w:pPr>
      <w:spacing w:before="120"/>
      <w:ind w:left="240"/>
    </w:pPr>
    <w:rPr>
      <w:b/>
      <w:bCs/>
      <w:sz w:val="22"/>
      <w:szCs w:val="22"/>
    </w:rPr>
  </w:style>
  <w:style w:type="paragraph" w:styleId="Sumrio3">
    <w:name w:val="toc 3"/>
    <w:basedOn w:val="Normal"/>
    <w:next w:val="Normal"/>
    <w:autoRedefine/>
    <w:uiPriority w:val="39"/>
    <w:semiHidden/>
    <w:unhideWhenUsed/>
    <w:rsid w:val="001929AC"/>
    <w:pPr>
      <w:ind w:left="480"/>
    </w:pPr>
    <w:rPr>
      <w:sz w:val="20"/>
      <w:szCs w:val="20"/>
    </w:rPr>
  </w:style>
  <w:style w:type="paragraph" w:styleId="Sumrio4">
    <w:name w:val="toc 4"/>
    <w:basedOn w:val="Normal"/>
    <w:next w:val="Normal"/>
    <w:autoRedefine/>
    <w:uiPriority w:val="39"/>
    <w:semiHidden/>
    <w:unhideWhenUsed/>
    <w:rsid w:val="001929AC"/>
    <w:pPr>
      <w:ind w:left="720"/>
    </w:pPr>
    <w:rPr>
      <w:sz w:val="20"/>
      <w:szCs w:val="20"/>
    </w:rPr>
  </w:style>
  <w:style w:type="paragraph" w:styleId="Sumrio5">
    <w:name w:val="toc 5"/>
    <w:basedOn w:val="Normal"/>
    <w:next w:val="Normal"/>
    <w:autoRedefine/>
    <w:uiPriority w:val="39"/>
    <w:semiHidden/>
    <w:unhideWhenUsed/>
    <w:rsid w:val="001929AC"/>
    <w:pPr>
      <w:ind w:left="960"/>
    </w:pPr>
    <w:rPr>
      <w:sz w:val="20"/>
      <w:szCs w:val="20"/>
    </w:rPr>
  </w:style>
  <w:style w:type="paragraph" w:styleId="Sumrio6">
    <w:name w:val="toc 6"/>
    <w:basedOn w:val="Normal"/>
    <w:next w:val="Normal"/>
    <w:autoRedefine/>
    <w:uiPriority w:val="39"/>
    <w:semiHidden/>
    <w:unhideWhenUsed/>
    <w:rsid w:val="001929AC"/>
    <w:pPr>
      <w:ind w:left="1200"/>
    </w:pPr>
    <w:rPr>
      <w:sz w:val="20"/>
      <w:szCs w:val="20"/>
    </w:rPr>
  </w:style>
  <w:style w:type="paragraph" w:styleId="Sumrio7">
    <w:name w:val="toc 7"/>
    <w:basedOn w:val="Normal"/>
    <w:next w:val="Normal"/>
    <w:autoRedefine/>
    <w:uiPriority w:val="39"/>
    <w:semiHidden/>
    <w:unhideWhenUsed/>
    <w:rsid w:val="001929AC"/>
    <w:pPr>
      <w:ind w:left="1440"/>
    </w:pPr>
    <w:rPr>
      <w:sz w:val="20"/>
      <w:szCs w:val="20"/>
    </w:rPr>
  </w:style>
  <w:style w:type="paragraph" w:styleId="Sumrio8">
    <w:name w:val="toc 8"/>
    <w:basedOn w:val="Normal"/>
    <w:next w:val="Normal"/>
    <w:autoRedefine/>
    <w:uiPriority w:val="39"/>
    <w:semiHidden/>
    <w:unhideWhenUsed/>
    <w:rsid w:val="001929AC"/>
    <w:pPr>
      <w:ind w:left="1680"/>
    </w:pPr>
    <w:rPr>
      <w:sz w:val="20"/>
      <w:szCs w:val="20"/>
    </w:rPr>
  </w:style>
  <w:style w:type="paragraph" w:styleId="Sumrio9">
    <w:name w:val="toc 9"/>
    <w:basedOn w:val="Normal"/>
    <w:next w:val="Normal"/>
    <w:autoRedefine/>
    <w:uiPriority w:val="39"/>
    <w:semiHidden/>
    <w:unhideWhenUsed/>
    <w:rsid w:val="001929AC"/>
    <w:pPr>
      <w:ind w:left="1920"/>
    </w:pPr>
    <w:rPr>
      <w:sz w:val="20"/>
      <w:szCs w:val="20"/>
    </w:rPr>
  </w:style>
  <w:style w:type="table" w:styleId="Tabelacomgrade">
    <w:name w:val="Table Grid"/>
    <w:basedOn w:val="Tabelanormal"/>
    <w:uiPriority w:val="39"/>
    <w:rsid w:val="005C1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32842">
      <w:bodyDiv w:val="1"/>
      <w:marLeft w:val="0"/>
      <w:marRight w:val="0"/>
      <w:marTop w:val="0"/>
      <w:marBottom w:val="0"/>
      <w:divBdr>
        <w:top w:val="none" w:sz="0" w:space="0" w:color="auto"/>
        <w:left w:val="none" w:sz="0" w:space="0" w:color="auto"/>
        <w:bottom w:val="none" w:sz="0" w:space="0" w:color="auto"/>
        <w:right w:val="none" w:sz="0" w:space="0" w:color="auto"/>
      </w:divBdr>
    </w:div>
    <w:div w:id="91516880">
      <w:bodyDiv w:val="1"/>
      <w:marLeft w:val="0"/>
      <w:marRight w:val="0"/>
      <w:marTop w:val="0"/>
      <w:marBottom w:val="0"/>
      <w:divBdr>
        <w:top w:val="none" w:sz="0" w:space="0" w:color="auto"/>
        <w:left w:val="none" w:sz="0" w:space="0" w:color="auto"/>
        <w:bottom w:val="none" w:sz="0" w:space="0" w:color="auto"/>
        <w:right w:val="none" w:sz="0" w:space="0" w:color="auto"/>
      </w:divBdr>
    </w:div>
    <w:div w:id="106628503">
      <w:bodyDiv w:val="1"/>
      <w:marLeft w:val="0"/>
      <w:marRight w:val="0"/>
      <w:marTop w:val="0"/>
      <w:marBottom w:val="0"/>
      <w:divBdr>
        <w:top w:val="none" w:sz="0" w:space="0" w:color="auto"/>
        <w:left w:val="none" w:sz="0" w:space="0" w:color="auto"/>
        <w:bottom w:val="none" w:sz="0" w:space="0" w:color="auto"/>
        <w:right w:val="none" w:sz="0" w:space="0" w:color="auto"/>
      </w:divBdr>
    </w:div>
    <w:div w:id="170460415">
      <w:bodyDiv w:val="1"/>
      <w:marLeft w:val="0"/>
      <w:marRight w:val="0"/>
      <w:marTop w:val="0"/>
      <w:marBottom w:val="0"/>
      <w:divBdr>
        <w:top w:val="none" w:sz="0" w:space="0" w:color="auto"/>
        <w:left w:val="none" w:sz="0" w:space="0" w:color="auto"/>
        <w:bottom w:val="none" w:sz="0" w:space="0" w:color="auto"/>
        <w:right w:val="none" w:sz="0" w:space="0" w:color="auto"/>
      </w:divBdr>
    </w:div>
    <w:div w:id="272827078">
      <w:bodyDiv w:val="1"/>
      <w:marLeft w:val="0"/>
      <w:marRight w:val="0"/>
      <w:marTop w:val="0"/>
      <w:marBottom w:val="0"/>
      <w:divBdr>
        <w:top w:val="none" w:sz="0" w:space="0" w:color="auto"/>
        <w:left w:val="none" w:sz="0" w:space="0" w:color="auto"/>
        <w:bottom w:val="none" w:sz="0" w:space="0" w:color="auto"/>
        <w:right w:val="none" w:sz="0" w:space="0" w:color="auto"/>
      </w:divBdr>
    </w:div>
    <w:div w:id="425343677">
      <w:bodyDiv w:val="1"/>
      <w:marLeft w:val="0"/>
      <w:marRight w:val="0"/>
      <w:marTop w:val="0"/>
      <w:marBottom w:val="0"/>
      <w:divBdr>
        <w:top w:val="none" w:sz="0" w:space="0" w:color="auto"/>
        <w:left w:val="none" w:sz="0" w:space="0" w:color="auto"/>
        <w:bottom w:val="none" w:sz="0" w:space="0" w:color="auto"/>
        <w:right w:val="none" w:sz="0" w:space="0" w:color="auto"/>
      </w:divBdr>
    </w:div>
    <w:div w:id="563488887">
      <w:bodyDiv w:val="1"/>
      <w:marLeft w:val="0"/>
      <w:marRight w:val="0"/>
      <w:marTop w:val="0"/>
      <w:marBottom w:val="0"/>
      <w:divBdr>
        <w:top w:val="none" w:sz="0" w:space="0" w:color="auto"/>
        <w:left w:val="none" w:sz="0" w:space="0" w:color="auto"/>
        <w:bottom w:val="none" w:sz="0" w:space="0" w:color="auto"/>
        <w:right w:val="none" w:sz="0" w:space="0" w:color="auto"/>
      </w:divBdr>
    </w:div>
    <w:div w:id="619649453">
      <w:bodyDiv w:val="1"/>
      <w:marLeft w:val="0"/>
      <w:marRight w:val="0"/>
      <w:marTop w:val="0"/>
      <w:marBottom w:val="0"/>
      <w:divBdr>
        <w:top w:val="none" w:sz="0" w:space="0" w:color="auto"/>
        <w:left w:val="none" w:sz="0" w:space="0" w:color="auto"/>
        <w:bottom w:val="none" w:sz="0" w:space="0" w:color="auto"/>
        <w:right w:val="none" w:sz="0" w:space="0" w:color="auto"/>
      </w:divBdr>
    </w:div>
    <w:div w:id="686325513">
      <w:bodyDiv w:val="1"/>
      <w:marLeft w:val="0"/>
      <w:marRight w:val="0"/>
      <w:marTop w:val="0"/>
      <w:marBottom w:val="0"/>
      <w:divBdr>
        <w:top w:val="none" w:sz="0" w:space="0" w:color="auto"/>
        <w:left w:val="none" w:sz="0" w:space="0" w:color="auto"/>
        <w:bottom w:val="none" w:sz="0" w:space="0" w:color="auto"/>
        <w:right w:val="none" w:sz="0" w:space="0" w:color="auto"/>
      </w:divBdr>
    </w:div>
    <w:div w:id="716127400">
      <w:bodyDiv w:val="1"/>
      <w:marLeft w:val="0"/>
      <w:marRight w:val="0"/>
      <w:marTop w:val="0"/>
      <w:marBottom w:val="0"/>
      <w:divBdr>
        <w:top w:val="none" w:sz="0" w:space="0" w:color="auto"/>
        <w:left w:val="none" w:sz="0" w:space="0" w:color="auto"/>
        <w:bottom w:val="none" w:sz="0" w:space="0" w:color="auto"/>
        <w:right w:val="none" w:sz="0" w:space="0" w:color="auto"/>
      </w:divBdr>
    </w:div>
    <w:div w:id="891959164">
      <w:bodyDiv w:val="1"/>
      <w:marLeft w:val="0"/>
      <w:marRight w:val="0"/>
      <w:marTop w:val="0"/>
      <w:marBottom w:val="0"/>
      <w:divBdr>
        <w:top w:val="none" w:sz="0" w:space="0" w:color="auto"/>
        <w:left w:val="none" w:sz="0" w:space="0" w:color="auto"/>
        <w:bottom w:val="none" w:sz="0" w:space="0" w:color="auto"/>
        <w:right w:val="none" w:sz="0" w:space="0" w:color="auto"/>
      </w:divBdr>
    </w:div>
    <w:div w:id="958486268">
      <w:bodyDiv w:val="1"/>
      <w:marLeft w:val="0"/>
      <w:marRight w:val="0"/>
      <w:marTop w:val="0"/>
      <w:marBottom w:val="0"/>
      <w:divBdr>
        <w:top w:val="none" w:sz="0" w:space="0" w:color="auto"/>
        <w:left w:val="none" w:sz="0" w:space="0" w:color="auto"/>
        <w:bottom w:val="none" w:sz="0" w:space="0" w:color="auto"/>
        <w:right w:val="none" w:sz="0" w:space="0" w:color="auto"/>
      </w:divBdr>
    </w:div>
    <w:div w:id="1184250681">
      <w:bodyDiv w:val="1"/>
      <w:marLeft w:val="0"/>
      <w:marRight w:val="0"/>
      <w:marTop w:val="0"/>
      <w:marBottom w:val="0"/>
      <w:divBdr>
        <w:top w:val="none" w:sz="0" w:space="0" w:color="auto"/>
        <w:left w:val="none" w:sz="0" w:space="0" w:color="auto"/>
        <w:bottom w:val="none" w:sz="0" w:space="0" w:color="auto"/>
        <w:right w:val="none" w:sz="0" w:space="0" w:color="auto"/>
      </w:divBdr>
    </w:div>
    <w:div w:id="1184900259">
      <w:bodyDiv w:val="1"/>
      <w:marLeft w:val="0"/>
      <w:marRight w:val="0"/>
      <w:marTop w:val="0"/>
      <w:marBottom w:val="0"/>
      <w:divBdr>
        <w:top w:val="none" w:sz="0" w:space="0" w:color="auto"/>
        <w:left w:val="none" w:sz="0" w:space="0" w:color="auto"/>
        <w:bottom w:val="none" w:sz="0" w:space="0" w:color="auto"/>
        <w:right w:val="none" w:sz="0" w:space="0" w:color="auto"/>
      </w:divBdr>
    </w:div>
    <w:div w:id="1192036220">
      <w:bodyDiv w:val="1"/>
      <w:marLeft w:val="0"/>
      <w:marRight w:val="0"/>
      <w:marTop w:val="0"/>
      <w:marBottom w:val="0"/>
      <w:divBdr>
        <w:top w:val="none" w:sz="0" w:space="0" w:color="auto"/>
        <w:left w:val="none" w:sz="0" w:space="0" w:color="auto"/>
        <w:bottom w:val="none" w:sz="0" w:space="0" w:color="auto"/>
        <w:right w:val="none" w:sz="0" w:space="0" w:color="auto"/>
      </w:divBdr>
    </w:div>
    <w:div w:id="1260797807">
      <w:bodyDiv w:val="1"/>
      <w:marLeft w:val="0"/>
      <w:marRight w:val="0"/>
      <w:marTop w:val="0"/>
      <w:marBottom w:val="0"/>
      <w:divBdr>
        <w:top w:val="none" w:sz="0" w:space="0" w:color="auto"/>
        <w:left w:val="none" w:sz="0" w:space="0" w:color="auto"/>
        <w:bottom w:val="none" w:sz="0" w:space="0" w:color="auto"/>
        <w:right w:val="none" w:sz="0" w:space="0" w:color="auto"/>
      </w:divBdr>
    </w:div>
    <w:div w:id="1394310433">
      <w:bodyDiv w:val="1"/>
      <w:marLeft w:val="0"/>
      <w:marRight w:val="0"/>
      <w:marTop w:val="0"/>
      <w:marBottom w:val="0"/>
      <w:divBdr>
        <w:top w:val="none" w:sz="0" w:space="0" w:color="auto"/>
        <w:left w:val="none" w:sz="0" w:space="0" w:color="auto"/>
        <w:bottom w:val="none" w:sz="0" w:space="0" w:color="auto"/>
        <w:right w:val="none" w:sz="0" w:space="0" w:color="auto"/>
      </w:divBdr>
    </w:div>
    <w:div w:id="1449426375">
      <w:bodyDiv w:val="1"/>
      <w:marLeft w:val="0"/>
      <w:marRight w:val="0"/>
      <w:marTop w:val="0"/>
      <w:marBottom w:val="0"/>
      <w:divBdr>
        <w:top w:val="none" w:sz="0" w:space="0" w:color="auto"/>
        <w:left w:val="none" w:sz="0" w:space="0" w:color="auto"/>
        <w:bottom w:val="none" w:sz="0" w:space="0" w:color="auto"/>
        <w:right w:val="none" w:sz="0" w:space="0" w:color="auto"/>
      </w:divBdr>
    </w:div>
    <w:div w:id="1504785356">
      <w:bodyDiv w:val="1"/>
      <w:marLeft w:val="0"/>
      <w:marRight w:val="0"/>
      <w:marTop w:val="0"/>
      <w:marBottom w:val="0"/>
      <w:divBdr>
        <w:top w:val="none" w:sz="0" w:space="0" w:color="auto"/>
        <w:left w:val="none" w:sz="0" w:space="0" w:color="auto"/>
        <w:bottom w:val="none" w:sz="0" w:space="0" w:color="auto"/>
        <w:right w:val="none" w:sz="0" w:space="0" w:color="auto"/>
      </w:divBdr>
    </w:div>
    <w:div w:id="1540361096">
      <w:bodyDiv w:val="1"/>
      <w:marLeft w:val="0"/>
      <w:marRight w:val="0"/>
      <w:marTop w:val="0"/>
      <w:marBottom w:val="0"/>
      <w:divBdr>
        <w:top w:val="none" w:sz="0" w:space="0" w:color="auto"/>
        <w:left w:val="none" w:sz="0" w:space="0" w:color="auto"/>
        <w:bottom w:val="none" w:sz="0" w:space="0" w:color="auto"/>
        <w:right w:val="none" w:sz="0" w:space="0" w:color="auto"/>
      </w:divBdr>
    </w:div>
    <w:div w:id="1595287699">
      <w:bodyDiv w:val="1"/>
      <w:marLeft w:val="0"/>
      <w:marRight w:val="0"/>
      <w:marTop w:val="0"/>
      <w:marBottom w:val="0"/>
      <w:divBdr>
        <w:top w:val="none" w:sz="0" w:space="0" w:color="auto"/>
        <w:left w:val="none" w:sz="0" w:space="0" w:color="auto"/>
        <w:bottom w:val="none" w:sz="0" w:space="0" w:color="auto"/>
        <w:right w:val="none" w:sz="0" w:space="0" w:color="auto"/>
      </w:divBdr>
    </w:div>
    <w:div w:id="1641837944">
      <w:bodyDiv w:val="1"/>
      <w:marLeft w:val="0"/>
      <w:marRight w:val="0"/>
      <w:marTop w:val="0"/>
      <w:marBottom w:val="0"/>
      <w:divBdr>
        <w:top w:val="none" w:sz="0" w:space="0" w:color="auto"/>
        <w:left w:val="none" w:sz="0" w:space="0" w:color="auto"/>
        <w:bottom w:val="none" w:sz="0" w:space="0" w:color="auto"/>
        <w:right w:val="none" w:sz="0" w:space="0" w:color="auto"/>
      </w:divBdr>
    </w:div>
    <w:div w:id="1669676060">
      <w:bodyDiv w:val="1"/>
      <w:marLeft w:val="0"/>
      <w:marRight w:val="0"/>
      <w:marTop w:val="0"/>
      <w:marBottom w:val="0"/>
      <w:divBdr>
        <w:top w:val="none" w:sz="0" w:space="0" w:color="auto"/>
        <w:left w:val="none" w:sz="0" w:space="0" w:color="auto"/>
        <w:bottom w:val="none" w:sz="0" w:space="0" w:color="auto"/>
        <w:right w:val="none" w:sz="0" w:space="0" w:color="auto"/>
      </w:divBdr>
    </w:div>
    <w:div w:id="1686663310">
      <w:bodyDiv w:val="1"/>
      <w:marLeft w:val="0"/>
      <w:marRight w:val="0"/>
      <w:marTop w:val="0"/>
      <w:marBottom w:val="0"/>
      <w:divBdr>
        <w:top w:val="none" w:sz="0" w:space="0" w:color="auto"/>
        <w:left w:val="none" w:sz="0" w:space="0" w:color="auto"/>
        <w:bottom w:val="none" w:sz="0" w:space="0" w:color="auto"/>
        <w:right w:val="none" w:sz="0" w:space="0" w:color="auto"/>
      </w:divBdr>
    </w:div>
    <w:div w:id="1720206521">
      <w:bodyDiv w:val="1"/>
      <w:marLeft w:val="0"/>
      <w:marRight w:val="0"/>
      <w:marTop w:val="0"/>
      <w:marBottom w:val="0"/>
      <w:divBdr>
        <w:top w:val="none" w:sz="0" w:space="0" w:color="auto"/>
        <w:left w:val="none" w:sz="0" w:space="0" w:color="auto"/>
        <w:bottom w:val="none" w:sz="0" w:space="0" w:color="auto"/>
        <w:right w:val="none" w:sz="0" w:space="0" w:color="auto"/>
      </w:divBdr>
    </w:div>
    <w:div w:id="1755348484">
      <w:bodyDiv w:val="1"/>
      <w:marLeft w:val="0"/>
      <w:marRight w:val="0"/>
      <w:marTop w:val="0"/>
      <w:marBottom w:val="0"/>
      <w:divBdr>
        <w:top w:val="none" w:sz="0" w:space="0" w:color="auto"/>
        <w:left w:val="none" w:sz="0" w:space="0" w:color="auto"/>
        <w:bottom w:val="none" w:sz="0" w:space="0" w:color="auto"/>
        <w:right w:val="none" w:sz="0" w:space="0" w:color="auto"/>
      </w:divBdr>
    </w:div>
    <w:div w:id="1802260759">
      <w:bodyDiv w:val="1"/>
      <w:marLeft w:val="0"/>
      <w:marRight w:val="0"/>
      <w:marTop w:val="0"/>
      <w:marBottom w:val="0"/>
      <w:divBdr>
        <w:top w:val="none" w:sz="0" w:space="0" w:color="auto"/>
        <w:left w:val="none" w:sz="0" w:space="0" w:color="auto"/>
        <w:bottom w:val="none" w:sz="0" w:space="0" w:color="auto"/>
        <w:right w:val="none" w:sz="0" w:space="0" w:color="auto"/>
      </w:divBdr>
    </w:div>
    <w:div w:id="1916436011">
      <w:bodyDiv w:val="1"/>
      <w:marLeft w:val="0"/>
      <w:marRight w:val="0"/>
      <w:marTop w:val="0"/>
      <w:marBottom w:val="0"/>
      <w:divBdr>
        <w:top w:val="none" w:sz="0" w:space="0" w:color="auto"/>
        <w:left w:val="none" w:sz="0" w:space="0" w:color="auto"/>
        <w:bottom w:val="none" w:sz="0" w:space="0" w:color="auto"/>
        <w:right w:val="none" w:sz="0" w:space="0" w:color="auto"/>
      </w:divBdr>
    </w:div>
    <w:div w:id="2046641107">
      <w:bodyDiv w:val="1"/>
      <w:marLeft w:val="0"/>
      <w:marRight w:val="0"/>
      <w:marTop w:val="0"/>
      <w:marBottom w:val="0"/>
      <w:divBdr>
        <w:top w:val="none" w:sz="0" w:space="0" w:color="auto"/>
        <w:left w:val="none" w:sz="0" w:space="0" w:color="auto"/>
        <w:bottom w:val="none" w:sz="0" w:space="0" w:color="auto"/>
        <w:right w:val="none" w:sz="0" w:space="0" w:color="auto"/>
      </w:divBdr>
    </w:div>
    <w:div w:id="2080208329">
      <w:bodyDiv w:val="1"/>
      <w:marLeft w:val="0"/>
      <w:marRight w:val="0"/>
      <w:marTop w:val="0"/>
      <w:marBottom w:val="0"/>
      <w:divBdr>
        <w:top w:val="none" w:sz="0" w:space="0" w:color="auto"/>
        <w:left w:val="none" w:sz="0" w:space="0" w:color="auto"/>
        <w:bottom w:val="none" w:sz="0" w:space="0" w:color="auto"/>
        <w:right w:val="none" w:sz="0" w:space="0" w:color="auto"/>
      </w:divBdr>
    </w:div>
    <w:div w:id="208444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6327A-4402-AE42-93E0-271374F3D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7444</Words>
  <Characters>40202</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 Miguel Advogados</dc:creator>
  <cp:keywords/>
  <dc:description/>
  <cp:lastModifiedBy>Lucas Miguel - Vex Capital</cp:lastModifiedBy>
  <cp:revision>2</cp:revision>
  <dcterms:created xsi:type="dcterms:W3CDTF">2025-07-13T20:50:00Z</dcterms:created>
  <dcterms:modified xsi:type="dcterms:W3CDTF">2025-07-13T20:50:00Z</dcterms:modified>
</cp:coreProperties>
</file>