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A56E6" w14:textId="4C7AFBB0" w:rsidR="004E37E8" w:rsidRPr="002332F6" w:rsidRDefault="004E37E8" w:rsidP="002332F6">
      <w:pPr>
        <w:pStyle w:val="TtulodaResoluo"/>
        <w:ind w:firstLine="0"/>
        <w:rPr>
          <w:rFonts w:asciiTheme="majorHAnsi" w:hAnsiTheme="majorHAnsi" w:cstheme="majorHAnsi"/>
          <w:b/>
          <w:bCs/>
          <w:sz w:val="22"/>
          <w:szCs w:val="22"/>
        </w:rPr>
      </w:pPr>
      <w:r w:rsidRPr="002332F6">
        <w:rPr>
          <w:rFonts w:asciiTheme="majorHAnsi" w:hAnsiTheme="majorHAnsi" w:cstheme="majorHAnsi"/>
          <w:b/>
          <w:bCs/>
          <w:sz w:val="22"/>
          <w:szCs w:val="22"/>
        </w:rPr>
        <w:t>FORMULÁRIO DE REFERÊNCIA</w:t>
      </w:r>
    </w:p>
    <w:p w14:paraId="17C26127" w14:textId="5177632E" w:rsidR="00270A0D" w:rsidRPr="002332F6" w:rsidRDefault="00324129" w:rsidP="002332F6">
      <w:pPr>
        <w:pStyle w:val="TtulodaResoluo"/>
        <w:ind w:firstLine="0"/>
        <w:rPr>
          <w:rFonts w:asciiTheme="majorHAnsi" w:hAnsiTheme="majorHAnsi" w:cstheme="majorHAnsi"/>
          <w:b/>
          <w:bCs/>
          <w:sz w:val="22"/>
          <w:szCs w:val="22"/>
        </w:rPr>
      </w:pPr>
      <w:r w:rsidRPr="002332F6">
        <w:rPr>
          <w:rFonts w:asciiTheme="majorHAnsi" w:hAnsiTheme="majorHAnsi" w:cstheme="majorHAnsi"/>
          <w:b/>
          <w:bCs/>
          <w:sz w:val="22"/>
          <w:szCs w:val="22"/>
        </w:rPr>
        <w:t>DOME ADMINISTRADORA DE RECURSOS LTDA</w:t>
      </w:r>
      <w:r w:rsidR="00270A0D" w:rsidRPr="002332F6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6C26C25B" w14:textId="04431776" w:rsidR="002332F6" w:rsidRPr="002332F6" w:rsidRDefault="002332F6" w:rsidP="002332F6">
      <w:pPr>
        <w:jc w:val="center"/>
        <w:rPr>
          <w:rFonts w:asciiTheme="majorHAnsi" w:hAnsiTheme="majorHAnsi" w:cstheme="majorHAnsi"/>
          <w:sz w:val="22"/>
          <w:szCs w:val="22"/>
          <w:lang w:eastAsia="en-US"/>
        </w:rPr>
      </w:pPr>
      <w:r w:rsidRPr="002332F6">
        <w:rPr>
          <w:rFonts w:asciiTheme="majorHAnsi" w:hAnsiTheme="majorHAnsi" w:cstheme="majorHAnsi"/>
          <w:sz w:val="22"/>
          <w:szCs w:val="22"/>
          <w:lang w:eastAsia="en-US"/>
        </w:rPr>
        <w:t xml:space="preserve">     (“Dome Administradora”)</w:t>
      </w:r>
    </w:p>
    <w:p w14:paraId="32E3D563" w14:textId="122F0AC2" w:rsidR="006A7F08" w:rsidRPr="002332F6" w:rsidRDefault="002332F6" w:rsidP="002332F6">
      <w:pPr>
        <w:pStyle w:val="TtulodaResoluo"/>
        <w:ind w:firstLine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    </w:t>
      </w:r>
      <w:r w:rsidR="00AC7AA3" w:rsidRPr="002332F6">
        <w:rPr>
          <w:rFonts w:asciiTheme="majorHAnsi" w:hAnsiTheme="majorHAnsi" w:cstheme="majorHAnsi"/>
          <w:b/>
          <w:bCs/>
          <w:sz w:val="22"/>
          <w:szCs w:val="22"/>
        </w:rPr>
        <w:t>CNPJ</w:t>
      </w:r>
      <w:r w:rsidR="00AC7AA3" w:rsidRPr="002332F6">
        <w:rPr>
          <w:rFonts w:asciiTheme="majorHAnsi" w:hAnsiTheme="majorHAnsi" w:cstheme="majorHAnsi"/>
          <w:sz w:val="22"/>
          <w:szCs w:val="22"/>
        </w:rPr>
        <w:t xml:space="preserve"> </w:t>
      </w:r>
      <w:r w:rsidR="00AC7AA3" w:rsidRPr="002332F6">
        <w:rPr>
          <w:rFonts w:asciiTheme="majorHAnsi" w:hAnsiTheme="majorHAnsi" w:cstheme="majorHAnsi"/>
          <w:b/>
          <w:bCs/>
          <w:sz w:val="22"/>
          <w:szCs w:val="22"/>
        </w:rPr>
        <w:t>nº</w:t>
      </w:r>
      <w:r w:rsidR="00AC7AA3" w:rsidRPr="002332F6">
        <w:rPr>
          <w:rFonts w:asciiTheme="majorHAnsi" w:hAnsiTheme="majorHAnsi" w:cstheme="majorHAnsi"/>
          <w:sz w:val="22"/>
          <w:szCs w:val="22"/>
        </w:rPr>
        <w:t xml:space="preserve"> </w:t>
      </w:r>
      <w:r w:rsidRPr="002332F6">
        <w:rPr>
          <w:rFonts w:asciiTheme="majorHAnsi" w:hAnsiTheme="majorHAnsi" w:cstheme="majorHAnsi"/>
          <w:sz w:val="22"/>
          <w:szCs w:val="22"/>
        </w:rPr>
        <w:t>57.914.873/0001-27</w:t>
      </w:r>
    </w:p>
    <w:p w14:paraId="58E023E2" w14:textId="571D5096" w:rsidR="007F7AF1" w:rsidRPr="00AC7AA3" w:rsidRDefault="007F7AF1" w:rsidP="00E97FA5">
      <w:pPr>
        <w:pStyle w:val="DefinitionTerm"/>
        <w:spacing w:line="312" w:lineRule="auto"/>
        <w:ind w:firstLine="709"/>
        <w:jc w:val="center"/>
        <w:rPr>
          <w:rFonts w:asciiTheme="majorHAnsi" w:hAnsiTheme="majorHAnsi" w:cstheme="majorHAnsi"/>
          <w:i/>
          <w:iCs/>
          <w:sz w:val="22"/>
          <w:szCs w:val="22"/>
        </w:rPr>
      </w:pPr>
      <w:r w:rsidRPr="00AC7AA3">
        <w:rPr>
          <w:rFonts w:asciiTheme="majorHAnsi" w:hAnsiTheme="majorHAnsi" w:cstheme="majorHAnsi"/>
          <w:i/>
          <w:iCs/>
          <w:sz w:val="22"/>
          <w:szCs w:val="22"/>
        </w:rPr>
        <w:t xml:space="preserve">(informações prestadas com base nas posições de </w:t>
      </w:r>
      <w:r w:rsidR="00712DC6">
        <w:rPr>
          <w:rFonts w:asciiTheme="majorHAnsi" w:hAnsiTheme="majorHAnsi" w:cstheme="majorHAnsi"/>
          <w:i/>
          <w:iCs/>
          <w:sz w:val="22"/>
          <w:szCs w:val="22"/>
        </w:rPr>
        <w:t>3</w:t>
      </w:r>
      <w:r w:rsidR="00AE6118">
        <w:rPr>
          <w:rFonts w:asciiTheme="majorHAnsi" w:hAnsiTheme="majorHAnsi" w:cstheme="majorHAnsi"/>
          <w:i/>
          <w:iCs/>
          <w:sz w:val="22"/>
          <w:szCs w:val="22"/>
        </w:rPr>
        <w:t>0</w:t>
      </w:r>
      <w:r w:rsidRPr="00AC7AA3">
        <w:rPr>
          <w:rFonts w:asciiTheme="majorHAnsi" w:hAnsiTheme="majorHAnsi" w:cstheme="majorHAnsi"/>
          <w:i/>
          <w:iCs/>
          <w:sz w:val="22"/>
          <w:szCs w:val="22"/>
        </w:rPr>
        <w:t xml:space="preserve"> de</w:t>
      </w:r>
      <w:r w:rsidR="00AE6118">
        <w:rPr>
          <w:rFonts w:asciiTheme="majorHAnsi" w:hAnsiTheme="majorHAnsi" w:cstheme="majorHAnsi"/>
          <w:i/>
          <w:iCs/>
          <w:sz w:val="22"/>
          <w:szCs w:val="22"/>
        </w:rPr>
        <w:t xml:space="preserve"> junho</w:t>
      </w:r>
      <w:r w:rsidR="00D44F2F">
        <w:rPr>
          <w:rFonts w:asciiTheme="majorHAnsi" w:hAnsiTheme="majorHAnsi" w:cstheme="majorHAnsi"/>
          <w:i/>
          <w:iCs/>
          <w:sz w:val="22"/>
          <w:szCs w:val="22"/>
        </w:rPr>
        <w:t xml:space="preserve"> d</w:t>
      </w:r>
      <w:proofErr w:type="spellStart"/>
      <w:r w:rsidR="00D44F2F">
        <w:rPr>
          <w:rFonts w:asciiTheme="majorHAnsi" w:hAnsiTheme="majorHAnsi" w:cstheme="majorHAnsi"/>
          <w:i/>
          <w:iCs/>
          <w:sz w:val="22"/>
          <w:szCs w:val="22"/>
        </w:rPr>
        <w:t>e</w:t>
      </w:r>
      <w:proofErr w:type="spellEnd"/>
      <w:r w:rsidR="00D44F2F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712DC6">
        <w:rPr>
          <w:rFonts w:asciiTheme="majorHAnsi" w:hAnsiTheme="majorHAnsi" w:cstheme="majorHAnsi"/>
          <w:i/>
          <w:iCs/>
          <w:sz w:val="22"/>
          <w:szCs w:val="22"/>
        </w:rPr>
        <w:t>2025</w:t>
      </w:r>
      <w:r w:rsidRPr="00AC7AA3">
        <w:rPr>
          <w:rFonts w:asciiTheme="majorHAnsi" w:hAnsiTheme="majorHAnsi" w:cstheme="majorHAnsi"/>
          <w:i/>
          <w:iCs/>
          <w:sz w:val="22"/>
          <w:szCs w:val="22"/>
        </w:rPr>
        <w:t>)</w:t>
      </w:r>
    </w:p>
    <w:p w14:paraId="5B0F9FED" w14:textId="77777777" w:rsidR="00AC7AA3" w:rsidRPr="00AC7AA3" w:rsidRDefault="00AC7AA3" w:rsidP="00AC7AA3">
      <w:pPr>
        <w:pStyle w:val="DefinitionList"/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8"/>
        <w:gridCol w:w="5808"/>
      </w:tblGrid>
      <w:tr w:rsidR="00297C2F" w:rsidRPr="007617A1" w14:paraId="07836305" w14:textId="77777777" w:rsidTr="007B48C9">
        <w:trPr>
          <w:jc w:val="center"/>
        </w:trPr>
        <w:tc>
          <w:tcPr>
            <w:tcW w:w="2152" w:type="pct"/>
            <w:shd w:val="clear" w:color="auto" w:fill="1F3864" w:themeFill="accent1" w:themeFillShade="80"/>
            <w:vAlign w:val="center"/>
          </w:tcPr>
          <w:p w14:paraId="2D3A201F" w14:textId="77777777" w:rsidR="00297C2F" w:rsidRPr="009C7FBA" w:rsidRDefault="00297C2F" w:rsidP="00906739">
            <w:pPr>
              <w:keepNext/>
              <w:widowControl/>
              <w:autoSpaceDE/>
              <w:autoSpaceDN/>
              <w:adjustRightInd/>
              <w:spacing w:before="120" w:after="120"/>
              <w:jc w:val="center"/>
              <w:outlineLvl w:val="1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9C7FBA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 xml:space="preserve">ADMINISTRADORES DE </w:t>
            </w:r>
          </w:p>
          <w:p w14:paraId="29EF11C4" w14:textId="77777777" w:rsidR="00297C2F" w:rsidRPr="007617A1" w:rsidRDefault="00297C2F" w:rsidP="00906739">
            <w:pPr>
              <w:keepNext/>
              <w:widowControl/>
              <w:autoSpaceDE/>
              <w:autoSpaceDN/>
              <w:adjustRightInd/>
              <w:spacing w:before="120" w:after="120"/>
              <w:jc w:val="center"/>
              <w:outlineLvl w:val="1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9C7FBA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 xml:space="preserve">CARTEIRAS DE VALORES MOBILIÁRIOS </w:t>
            </w:r>
          </w:p>
        </w:tc>
        <w:tc>
          <w:tcPr>
            <w:tcW w:w="2848" w:type="pct"/>
            <w:shd w:val="clear" w:color="auto" w:fill="D9E2F3" w:themeFill="accent1" w:themeFillTint="33"/>
          </w:tcPr>
          <w:p w14:paraId="0ED30255" w14:textId="77777777" w:rsidR="00906739" w:rsidRDefault="00906739" w:rsidP="00906739">
            <w:pPr>
              <w:keepNext/>
              <w:widowControl/>
              <w:autoSpaceDE/>
              <w:autoSpaceDN/>
              <w:adjustRightInd/>
              <w:spacing w:before="120" w:after="120"/>
              <w:contextualSpacing/>
              <w:jc w:val="center"/>
              <w:outlineLvl w:val="1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</w:p>
          <w:p w14:paraId="55FA89C0" w14:textId="1AA38932" w:rsidR="00297C2F" w:rsidRPr="00906739" w:rsidRDefault="00AF375D" w:rsidP="00906739">
            <w:pPr>
              <w:keepNext/>
              <w:widowControl/>
              <w:autoSpaceDE/>
              <w:autoSpaceDN/>
              <w:adjustRightInd/>
              <w:spacing w:before="120" w:after="120"/>
              <w:contextualSpacing/>
              <w:jc w:val="center"/>
              <w:outlineLvl w:val="1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RESPOSTAS</w:t>
            </w:r>
          </w:p>
        </w:tc>
      </w:tr>
      <w:tr w:rsidR="00297C2F" w:rsidRPr="007617A1" w14:paraId="1B40843B" w14:textId="77777777" w:rsidTr="007B48C9">
        <w:trPr>
          <w:jc w:val="center"/>
        </w:trPr>
        <w:tc>
          <w:tcPr>
            <w:tcW w:w="2152" w:type="pct"/>
          </w:tcPr>
          <w:p w14:paraId="567A693E" w14:textId="77777777" w:rsidR="00297C2F" w:rsidRPr="007617A1" w:rsidRDefault="00297C2F" w:rsidP="00D31FF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120" w:after="120" w:line="312" w:lineRule="auto"/>
              <w:ind w:left="0" w:firstLine="62"/>
              <w:jc w:val="both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Identificação das pessoas responsáveis pelo conteúdo do formulário</w:t>
            </w:r>
          </w:p>
        </w:tc>
        <w:tc>
          <w:tcPr>
            <w:tcW w:w="2848" w:type="pct"/>
          </w:tcPr>
          <w:p w14:paraId="3A175336" w14:textId="762D14F3" w:rsidR="00297C2F" w:rsidRDefault="003C230B" w:rsidP="00D31FF8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C230B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LUCIANA DELFINO RUEDAS BECHELLI</w:t>
            </w:r>
            <w:r w:rsidRPr="003C230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brasileira, casada, auditoria, inscrita no CPF nº 297.913.688-30 e portadora da cédula de iden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</w:t>
            </w:r>
            <w:r w:rsidRPr="003C230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dade RG nº 27.977.822, residente e domiciliada na Rua Bananeira da Bandeira, nº 297, nº 09, Tremembé, CEP: 02340-040, São Paulo – SP (“Diretora de Administração de Carteiras”);</w:t>
            </w:r>
            <w:r w:rsidR="00BC5F08" w:rsidRPr="003C230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e</w:t>
            </w:r>
          </w:p>
          <w:p w14:paraId="5986964A" w14:textId="34D222F0" w:rsidR="00BC5F08" w:rsidRPr="007617A1" w:rsidRDefault="000A368F" w:rsidP="00D31FF8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A368F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ODMIR FREITAS SANTOS JÚNIOR</w:t>
            </w:r>
            <w:r w:rsidRPr="000A368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brasileiro, divorciado, contador, inscrito no CPF nº 031.686.368-86 e portador da cédula de iden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</w:t>
            </w:r>
            <w:r w:rsidRPr="000A368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dade RG nº 126.34685, residente e domiciliado na Av. Marcus Vinícius Valle, nº 550, Lagos de Santa Helena, Bragança Paulista, CEP: 129.16-420, São Paulo – SP (“Diretor de Risco e Compliance”).</w:t>
            </w:r>
          </w:p>
        </w:tc>
      </w:tr>
      <w:tr w:rsidR="00297C2F" w:rsidRPr="007617A1" w14:paraId="466C95A2" w14:textId="77777777" w:rsidTr="007B48C9">
        <w:trPr>
          <w:jc w:val="center"/>
        </w:trPr>
        <w:tc>
          <w:tcPr>
            <w:tcW w:w="2152" w:type="pct"/>
          </w:tcPr>
          <w:p w14:paraId="151D7BC4" w14:textId="64159EC2" w:rsidR="00297C2F" w:rsidRPr="007617A1" w:rsidRDefault="00297C2F" w:rsidP="00D31FF8">
            <w:pPr>
              <w:widowControl/>
              <w:numPr>
                <w:ilvl w:val="1"/>
                <w:numId w:val="10"/>
              </w:numPr>
              <w:tabs>
                <w:tab w:val="num" w:pos="1620"/>
              </w:tabs>
              <w:autoSpaceDE/>
              <w:autoSpaceDN/>
              <w:adjustRightInd/>
              <w:spacing w:before="120" w:after="120" w:line="312" w:lineRule="auto"/>
              <w:ind w:left="0" w:firstLine="62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Declarações dos diretores responsáveis pela administração de carteiras de valores mobiliários e pela implementação</w:t>
            </w:r>
            <w:r w:rsidRPr="007617A1">
              <w:rPr>
                <w:rFonts w:asciiTheme="majorHAnsi" w:hAnsiTheme="majorHAnsi" w:cstheme="majorHAnsi"/>
                <w:sz w:val="22"/>
                <w:szCs w:val="22"/>
              </w:rPr>
              <w:t xml:space="preserve"> e cumprimento de regras, procedimentos e controles internos e desta Resolução</w:t>
            </w: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atestando que: </w:t>
            </w:r>
          </w:p>
        </w:tc>
        <w:tc>
          <w:tcPr>
            <w:tcW w:w="2848" w:type="pct"/>
          </w:tcPr>
          <w:p w14:paraId="55F8D768" w14:textId="64FA3732" w:rsidR="00297C2F" w:rsidRPr="001315DB" w:rsidRDefault="000A368F" w:rsidP="001315DB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A368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DOME ADMINISTRADORA DE RECURSOS LTDA</w:t>
            </w:r>
            <w:r w:rsidRPr="000A368F">
              <w:rPr>
                <w:rFonts w:ascii="Calibri Light" w:hAnsi="Calibri Light" w:cs="Calibri Light"/>
                <w:sz w:val="22"/>
                <w:szCs w:val="22"/>
              </w:rPr>
              <w:t xml:space="preserve"> (“Dome Administradora”), sociedade limitada</w:t>
            </w:r>
            <w:r w:rsidR="000962F7" w:rsidRPr="000A368F">
              <w:rPr>
                <w:rFonts w:ascii="Calibri Light" w:hAnsi="Calibri Light" w:cs="Calibri Light"/>
                <w:sz w:val="22"/>
                <w:szCs w:val="22"/>
              </w:rPr>
              <w:t>,</w:t>
            </w:r>
            <w:r w:rsidR="000962F7" w:rsidRPr="00F15AA4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CC64B6" w:rsidRPr="00CC64B6">
              <w:rPr>
                <w:rFonts w:ascii="Calibri Light" w:hAnsi="Calibri Light" w:cs="Calibri Light"/>
                <w:sz w:val="22"/>
                <w:szCs w:val="22"/>
              </w:rPr>
              <w:t>com sede no estado de São Paulo, cidade de São Paulo, na Rua</w:t>
            </w:r>
            <w:r w:rsidR="001315DB" w:rsidRPr="001315DB">
              <w:rPr>
                <w:rFonts w:ascii="Calibri Light" w:hAnsi="Calibri Light" w:cs="Calibri Light"/>
                <w:sz w:val="22"/>
                <w:szCs w:val="22"/>
              </w:rPr>
              <w:t xml:space="preserve"> Cardoso de Melo, nº 1.470, Sala 601, Vila Olimpia</w:t>
            </w:r>
            <w:r w:rsidR="001315DB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r w:rsidR="001315DB" w:rsidRPr="001315DB">
              <w:rPr>
                <w:rFonts w:ascii="Calibri Light" w:hAnsi="Calibri Light" w:cs="Calibri Light"/>
                <w:sz w:val="22"/>
                <w:szCs w:val="22"/>
              </w:rPr>
              <w:t>São Paulo – SP – Brasil – 04548-005</w:t>
            </w:r>
            <w:r w:rsidR="00CC64B6" w:rsidRPr="00CC64B6">
              <w:rPr>
                <w:rFonts w:ascii="Calibri Light" w:hAnsi="Calibri Light" w:cs="Calibri Light"/>
                <w:sz w:val="22"/>
                <w:szCs w:val="22"/>
              </w:rPr>
              <w:t>, inscrita no CNPJ sob o nº</w:t>
            </w:r>
            <w:r w:rsidR="006B09D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6B09D7" w:rsidRPr="006B09D7">
              <w:rPr>
                <w:rFonts w:ascii="Calibri Light" w:hAnsi="Calibri Light" w:cs="Calibri Light"/>
                <w:sz w:val="22"/>
                <w:szCs w:val="22"/>
              </w:rPr>
              <w:t>57.914.873/0001-27</w:t>
            </w:r>
            <w:r w:rsidR="000962F7">
              <w:rPr>
                <w:rFonts w:ascii="Calibri Light" w:hAnsi="Calibri Light" w:cs="Calibri Light"/>
                <w:sz w:val="22"/>
                <w:szCs w:val="22"/>
              </w:rPr>
              <w:t xml:space="preserve">, neste ato representada por seus Diretores, </w:t>
            </w:r>
            <w:r w:rsidR="00407F7C">
              <w:rPr>
                <w:rFonts w:ascii="Calibri Light" w:hAnsi="Calibri Light" w:cs="Calibri Light"/>
                <w:sz w:val="22"/>
                <w:szCs w:val="22"/>
              </w:rPr>
              <w:t xml:space="preserve">supramencionados no item 1, atestam que: </w:t>
            </w:r>
          </w:p>
        </w:tc>
      </w:tr>
      <w:tr w:rsidR="00297C2F" w:rsidRPr="007617A1" w14:paraId="24731EC0" w14:textId="77777777" w:rsidTr="007B48C9">
        <w:trPr>
          <w:jc w:val="center"/>
        </w:trPr>
        <w:tc>
          <w:tcPr>
            <w:tcW w:w="2152" w:type="pct"/>
          </w:tcPr>
          <w:p w14:paraId="4EB5546C" w14:textId="77777777" w:rsidR="00297C2F" w:rsidRPr="007617A1" w:rsidRDefault="00297C2F" w:rsidP="00D31FF8">
            <w:pPr>
              <w:widowControl/>
              <w:numPr>
                <w:ilvl w:val="2"/>
                <w:numId w:val="10"/>
              </w:numPr>
              <w:tabs>
                <w:tab w:val="num" w:pos="1620"/>
              </w:tabs>
              <w:autoSpaceDE/>
              <w:autoSpaceDN/>
              <w:adjustRightInd/>
              <w:spacing w:before="120" w:after="120" w:line="312" w:lineRule="auto"/>
              <w:ind w:left="0" w:firstLine="62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reviram o formulário de referência</w:t>
            </w:r>
          </w:p>
        </w:tc>
        <w:tc>
          <w:tcPr>
            <w:tcW w:w="2848" w:type="pct"/>
          </w:tcPr>
          <w:p w14:paraId="1C773684" w14:textId="4F15A0C9" w:rsidR="00297C2F" w:rsidRPr="007617A1" w:rsidRDefault="00407F7C" w:rsidP="00D31FF8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Revisaram a integralidade do conteúdo descrito neste formulário</w:t>
            </w:r>
            <w:r w:rsidR="007331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</w:p>
        </w:tc>
      </w:tr>
      <w:tr w:rsidR="00297C2F" w:rsidRPr="007617A1" w14:paraId="3CE30EB4" w14:textId="77777777" w:rsidTr="007B48C9">
        <w:trPr>
          <w:jc w:val="center"/>
        </w:trPr>
        <w:tc>
          <w:tcPr>
            <w:tcW w:w="2152" w:type="pct"/>
          </w:tcPr>
          <w:p w14:paraId="6F6F7973" w14:textId="77777777" w:rsidR="00297C2F" w:rsidRPr="007617A1" w:rsidRDefault="00297C2F" w:rsidP="00D31FF8">
            <w:pPr>
              <w:widowControl/>
              <w:numPr>
                <w:ilvl w:val="2"/>
                <w:numId w:val="10"/>
              </w:numPr>
              <w:tabs>
                <w:tab w:val="num" w:pos="1620"/>
              </w:tabs>
              <w:autoSpaceDE/>
              <w:autoSpaceDN/>
              <w:adjustRightInd/>
              <w:spacing w:before="120" w:after="120" w:line="312" w:lineRule="auto"/>
              <w:ind w:left="0" w:firstLine="62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o conjunto de informações nele contido é um retrato verdadeiro, preciso e </w:t>
            </w: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completo da estrutura, dos negócios, das políticas e das práticas adotadas pela empresa</w:t>
            </w:r>
          </w:p>
        </w:tc>
        <w:tc>
          <w:tcPr>
            <w:tcW w:w="2848" w:type="pct"/>
          </w:tcPr>
          <w:p w14:paraId="001EE926" w14:textId="149FC7EB" w:rsidR="00297C2F" w:rsidRPr="007617A1" w:rsidRDefault="00733134" w:rsidP="00D31FF8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 xml:space="preserve">Asseveram que as informações aqui prestadas, por meio deste formulário, são </w:t>
            </w: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é um retrato verdadeiro, preciso e completo da </w:t>
            </w: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estrutura, dos negócios, das políticas e das práticas adotadas pela empresa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</w:p>
        </w:tc>
      </w:tr>
      <w:tr w:rsidR="00297C2F" w:rsidRPr="007617A1" w14:paraId="17B3B943" w14:textId="77777777" w:rsidTr="007B48C9">
        <w:trPr>
          <w:jc w:val="center"/>
        </w:trPr>
        <w:tc>
          <w:tcPr>
            <w:tcW w:w="2152" w:type="pct"/>
            <w:shd w:val="clear" w:color="auto" w:fill="1F3864" w:themeFill="accent1" w:themeFillShade="80"/>
          </w:tcPr>
          <w:p w14:paraId="6DB7D632" w14:textId="493A97FD" w:rsidR="00297C2F" w:rsidRPr="007617A1" w:rsidRDefault="009C7FBA" w:rsidP="00D31FF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120" w:after="120" w:line="312" w:lineRule="auto"/>
              <w:ind w:left="0" w:firstLine="62"/>
              <w:jc w:val="both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9C7FBA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lastRenderedPageBreak/>
              <w:t>HISTÓRICO DA EMPRESA</w:t>
            </w:r>
          </w:p>
        </w:tc>
        <w:tc>
          <w:tcPr>
            <w:tcW w:w="2848" w:type="pct"/>
            <w:shd w:val="clear" w:color="auto" w:fill="D9E2F3" w:themeFill="accent1" w:themeFillTint="33"/>
          </w:tcPr>
          <w:p w14:paraId="04BB1225" w14:textId="1E92C8E4" w:rsidR="00297C2F" w:rsidRPr="007617A1" w:rsidRDefault="00426252" w:rsidP="00426252">
            <w:pPr>
              <w:widowControl/>
              <w:autoSpaceDE/>
              <w:autoSpaceDN/>
              <w:adjustRightInd/>
              <w:spacing w:before="120" w:after="120" w:line="312" w:lineRule="auto"/>
              <w:ind w:firstLine="709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</w:t>
            </w:r>
          </w:p>
        </w:tc>
      </w:tr>
      <w:tr w:rsidR="00297C2F" w:rsidRPr="007617A1" w14:paraId="01820F70" w14:textId="77777777" w:rsidTr="007B48C9">
        <w:trPr>
          <w:jc w:val="center"/>
        </w:trPr>
        <w:tc>
          <w:tcPr>
            <w:tcW w:w="2152" w:type="pct"/>
          </w:tcPr>
          <w:p w14:paraId="64D6EC12" w14:textId="77777777" w:rsidR="00297C2F" w:rsidRPr="007617A1" w:rsidRDefault="00297C2F" w:rsidP="00D31FF8">
            <w:pPr>
              <w:widowControl/>
              <w:numPr>
                <w:ilvl w:val="1"/>
                <w:numId w:val="10"/>
              </w:numPr>
              <w:autoSpaceDE/>
              <w:autoSpaceDN/>
              <w:adjustRightInd/>
              <w:spacing w:before="120" w:after="120" w:line="312" w:lineRule="auto"/>
              <w:ind w:left="0" w:firstLine="62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Breve histórico sobre a constituição da empresa</w:t>
            </w:r>
          </w:p>
        </w:tc>
        <w:tc>
          <w:tcPr>
            <w:tcW w:w="2848" w:type="pct"/>
          </w:tcPr>
          <w:p w14:paraId="2E0B45D0" w14:textId="7DB43F95" w:rsidR="00297C2F" w:rsidRPr="007617A1" w:rsidRDefault="006B09D7" w:rsidP="00D31FF8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6B09D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 </w:t>
            </w:r>
            <w:r w:rsidRPr="006B09D7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Dome Administradora</w:t>
            </w:r>
            <w:r w:rsidRPr="006B09D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foi cons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</w:t>
            </w:r>
            <w:r w:rsidRPr="006B09D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tuída aos 16 dias do mês de outubro de 2024 e busca autorização para a prestação de serviço de administrador de carteiras de valores mobiliários</w:t>
            </w:r>
            <w:r w:rsidR="008B19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="008B19A1" w:rsidRPr="006E28E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Dome Administradora</w:t>
            </w:r>
            <w:r w:rsidR="008B19A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CE5E0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iniciará suas atividades administrando fundos de investimento em participações. </w:t>
            </w:r>
            <w:r w:rsidR="008B19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7C2F" w:rsidRPr="007617A1" w14:paraId="7438788D" w14:textId="77777777" w:rsidTr="007B48C9">
        <w:trPr>
          <w:jc w:val="center"/>
        </w:trPr>
        <w:tc>
          <w:tcPr>
            <w:tcW w:w="2152" w:type="pct"/>
          </w:tcPr>
          <w:p w14:paraId="7596EB1D" w14:textId="77777777" w:rsidR="00297C2F" w:rsidRPr="007617A1" w:rsidRDefault="00297C2F" w:rsidP="00D31FF8">
            <w:pPr>
              <w:widowControl/>
              <w:numPr>
                <w:ilvl w:val="1"/>
                <w:numId w:val="10"/>
              </w:numPr>
              <w:autoSpaceDE/>
              <w:autoSpaceDN/>
              <w:adjustRightInd/>
              <w:spacing w:before="120" w:after="120" w:line="312" w:lineRule="auto"/>
              <w:ind w:left="0" w:firstLine="62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Descrever as mudanças relevantes pelas quais tenha passado a empresa nos últimos 5 (cinco) anos, incluindo:</w:t>
            </w:r>
          </w:p>
        </w:tc>
        <w:tc>
          <w:tcPr>
            <w:tcW w:w="2848" w:type="pct"/>
          </w:tcPr>
          <w:p w14:paraId="17640C4C" w14:textId="3661C8CC" w:rsidR="00297C2F" w:rsidRPr="007617A1" w:rsidRDefault="00771BF6" w:rsidP="00D31FF8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6E28E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 </w:t>
            </w:r>
            <w:r w:rsidR="00764ACB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Dome Administradora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,</w:t>
            </w:r>
            <w:r w:rsidRPr="00771BF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em razão da sua recente cons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</w:t>
            </w:r>
            <w:r w:rsidRPr="00771BF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tuição, não possui mudanças relevantes nos úl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</w:t>
            </w:r>
            <w:r w:rsidRPr="00771BF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mos 5 (cinco) anos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</w:p>
        </w:tc>
      </w:tr>
      <w:tr w:rsidR="00297C2F" w:rsidRPr="007617A1" w14:paraId="089BF17E" w14:textId="77777777" w:rsidTr="007B48C9">
        <w:trPr>
          <w:jc w:val="center"/>
        </w:trPr>
        <w:tc>
          <w:tcPr>
            <w:tcW w:w="2152" w:type="pct"/>
          </w:tcPr>
          <w:p w14:paraId="3575BB39" w14:textId="77777777" w:rsidR="00297C2F" w:rsidRPr="007617A1" w:rsidRDefault="00297C2F" w:rsidP="00D31FF8">
            <w:pPr>
              <w:widowControl/>
              <w:numPr>
                <w:ilvl w:val="2"/>
                <w:numId w:val="10"/>
              </w:numPr>
              <w:autoSpaceDE/>
              <w:autoSpaceDN/>
              <w:adjustRightInd/>
              <w:spacing w:before="120" w:after="120" w:line="312" w:lineRule="auto"/>
              <w:ind w:left="0" w:firstLine="62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os principais eventos societários, tais como incorporações, fusões, cisões, alienações e aquisições de controle societário</w:t>
            </w:r>
          </w:p>
        </w:tc>
        <w:tc>
          <w:tcPr>
            <w:tcW w:w="2848" w:type="pct"/>
          </w:tcPr>
          <w:p w14:paraId="091869B5" w14:textId="37A47FC1" w:rsidR="00297C2F" w:rsidRPr="007617A1" w:rsidRDefault="00817F41" w:rsidP="00D31FF8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há </w:t>
            </w:r>
            <w:r w:rsidR="007B411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mudanças em relação aos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eventos societários. </w:t>
            </w:r>
          </w:p>
        </w:tc>
      </w:tr>
      <w:tr w:rsidR="00297C2F" w:rsidRPr="007617A1" w14:paraId="7B2183B6" w14:textId="77777777" w:rsidTr="007B48C9">
        <w:trPr>
          <w:jc w:val="center"/>
        </w:trPr>
        <w:tc>
          <w:tcPr>
            <w:tcW w:w="2152" w:type="pct"/>
          </w:tcPr>
          <w:p w14:paraId="618C183F" w14:textId="77777777" w:rsidR="00297C2F" w:rsidRPr="007617A1" w:rsidRDefault="00297C2F" w:rsidP="00D31FF8">
            <w:pPr>
              <w:widowControl/>
              <w:numPr>
                <w:ilvl w:val="2"/>
                <w:numId w:val="10"/>
              </w:numPr>
              <w:autoSpaceDE/>
              <w:autoSpaceDN/>
              <w:adjustRightInd/>
              <w:spacing w:before="120" w:after="120" w:line="312" w:lineRule="auto"/>
              <w:ind w:left="0" w:firstLine="62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escopo das atividades</w:t>
            </w:r>
          </w:p>
        </w:tc>
        <w:tc>
          <w:tcPr>
            <w:tcW w:w="2848" w:type="pct"/>
          </w:tcPr>
          <w:p w14:paraId="2E2C78C2" w14:textId="01C8A0F6" w:rsidR="00297C2F" w:rsidRPr="007617A1" w:rsidRDefault="007B4111" w:rsidP="00D31FF8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há mudanças em relação ao escopo de sua atividade.</w:t>
            </w:r>
          </w:p>
        </w:tc>
      </w:tr>
      <w:tr w:rsidR="00297C2F" w:rsidRPr="007617A1" w14:paraId="151404A9" w14:textId="77777777" w:rsidTr="007B48C9">
        <w:trPr>
          <w:jc w:val="center"/>
        </w:trPr>
        <w:tc>
          <w:tcPr>
            <w:tcW w:w="2152" w:type="pct"/>
          </w:tcPr>
          <w:p w14:paraId="4FC6EA22" w14:textId="77777777" w:rsidR="00297C2F" w:rsidRPr="007617A1" w:rsidRDefault="00297C2F" w:rsidP="00D31FF8">
            <w:pPr>
              <w:widowControl/>
              <w:numPr>
                <w:ilvl w:val="2"/>
                <w:numId w:val="10"/>
              </w:numPr>
              <w:autoSpaceDE/>
              <w:autoSpaceDN/>
              <w:adjustRightInd/>
              <w:spacing w:before="120" w:after="120" w:line="312" w:lineRule="auto"/>
              <w:ind w:left="0" w:firstLine="62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recursos humanos e computacionais</w:t>
            </w:r>
          </w:p>
        </w:tc>
        <w:tc>
          <w:tcPr>
            <w:tcW w:w="2848" w:type="pct"/>
          </w:tcPr>
          <w:p w14:paraId="2D9A574E" w14:textId="17DCD2AB" w:rsidR="00297C2F" w:rsidRPr="007617A1" w:rsidRDefault="001419B1" w:rsidP="00D31FF8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há mudanças em relação aos recursos humanos e computacionais.</w:t>
            </w:r>
          </w:p>
        </w:tc>
      </w:tr>
      <w:tr w:rsidR="00297C2F" w:rsidRPr="007617A1" w14:paraId="282EA572" w14:textId="77777777" w:rsidTr="007B48C9">
        <w:trPr>
          <w:jc w:val="center"/>
        </w:trPr>
        <w:tc>
          <w:tcPr>
            <w:tcW w:w="2152" w:type="pct"/>
          </w:tcPr>
          <w:p w14:paraId="3C037926" w14:textId="77777777" w:rsidR="00297C2F" w:rsidRPr="007617A1" w:rsidRDefault="00297C2F" w:rsidP="00D31FF8">
            <w:pPr>
              <w:widowControl/>
              <w:numPr>
                <w:ilvl w:val="2"/>
                <w:numId w:val="10"/>
              </w:numPr>
              <w:autoSpaceDE/>
              <w:autoSpaceDN/>
              <w:adjustRightInd/>
              <w:spacing w:before="120" w:after="120" w:line="312" w:lineRule="auto"/>
              <w:ind w:left="0" w:firstLine="62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regras, políticas, procedimentos e controles internos</w:t>
            </w:r>
          </w:p>
        </w:tc>
        <w:tc>
          <w:tcPr>
            <w:tcW w:w="2848" w:type="pct"/>
          </w:tcPr>
          <w:p w14:paraId="2554257B" w14:textId="70F9E5A8" w:rsidR="00297C2F" w:rsidRPr="007617A1" w:rsidRDefault="001419B1" w:rsidP="00D31FF8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há mudanças em relação as </w:t>
            </w: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regras, políticas, procedimentos e controles internos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297C2F" w:rsidRPr="007617A1" w14:paraId="4E7D3834" w14:textId="77777777" w:rsidTr="007B48C9">
        <w:trPr>
          <w:jc w:val="center"/>
        </w:trPr>
        <w:tc>
          <w:tcPr>
            <w:tcW w:w="2152" w:type="pct"/>
            <w:shd w:val="clear" w:color="auto" w:fill="1F3864" w:themeFill="accent1" w:themeFillShade="80"/>
          </w:tcPr>
          <w:p w14:paraId="208DBE03" w14:textId="64F90573" w:rsidR="00297C2F" w:rsidRPr="007617A1" w:rsidRDefault="009C7FBA" w:rsidP="00D31FF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C7FBA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RECURSOS HUMANOS</w:t>
            </w:r>
          </w:p>
        </w:tc>
        <w:tc>
          <w:tcPr>
            <w:tcW w:w="2848" w:type="pct"/>
            <w:shd w:val="clear" w:color="auto" w:fill="D9E2F3" w:themeFill="accent1" w:themeFillTint="33"/>
          </w:tcPr>
          <w:p w14:paraId="5D9594E0" w14:textId="30E00866" w:rsidR="00297C2F" w:rsidRPr="007617A1" w:rsidRDefault="00AF375D" w:rsidP="00AF375D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</w:p>
        </w:tc>
      </w:tr>
      <w:tr w:rsidR="00297C2F" w:rsidRPr="007617A1" w14:paraId="584BEFE1" w14:textId="77777777" w:rsidTr="007B48C9">
        <w:trPr>
          <w:jc w:val="center"/>
        </w:trPr>
        <w:tc>
          <w:tcPr>
            <w:tcW w:w="2152" w:type="pct"/>
          </w:tcPr>
          <w:p w14:paraId="34E21322" w14:textId="77777777" w:rsidR="00297C2F" w:rsidRPr="007617A1" w:rsidRDefault="00297C2F" w:rsidP="00D31FF8">
            <w:pPr>
              <w:widowControl/>
              <w:numPr>
                <w:ilvl w:val="1"/>
                <w:numId w:val="10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sz w:val="22"/>
                <w:szCs w:val="22"/>
              </w:rPr>
              <w:t xml:space="preserve">Descrever os recursos humanos da empresa, fornecendo as seguintes informações: </w:t>
            </w:r>
          </w:p>
        </w:tc>
        <w:tc>
          <w:tcPr>
            <w:tcW w:w="2848" w:type="pct"/>
          </w:tcPr>
          <w:p w14:paraId="359CB802" w14:textId="7A9C0049" w:rsidR="00297C2F" w:rsidRPr="00072A15" w:rsidRDefault="009A0011" w:rsidP="00D31FF8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No que concerne aos recursos humanos, a </w:t>
            </w:r>
            <w:r w:rsidR="00764ACB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Dome Administradora</w:t>
            </w:r>
            <w:r w:rsidR="00BA4482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informa que: </w:t>
            </w:r>
            <w:r w:rsidR="00072A1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00297C2F" w:rsidRPr="007617A1" w14:paraId="6949759F" w14:textId="77777777" w:rsidTr="007B48C9">
        <w:trPr>
          <w:jc w:val="center"/>
        </w:trPr>
        <w:tc>
          <w:tcPr>
            <w:tcW w:w="2152" w:type="pct"/>
          </w:tcPr>
          <w:p w14:paraId="743E6BB1" w14:textId="77777777" w:rsidR="00297C2F" w:rsidRPr="007617A1" w:rsidRDefault="00297C2F" w:rsidP="00D31FF8">
            <w:pPr>
              <w:widowControl/>
              <w:numPr>
                <w:ilvl w:val="2"/>
                <w:numId w:val="10"/>
              </w:numPr>
              <w:tabs>
                <w:tab w:val="num" w:pos="1134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sz w:val="22"/>
                <w:szCs w:val="22"/>
              </w:rPr>
              <w:t>número de sócios</w:t>
            </w:r>
          </w:p>
        </w:tc>
        <w:tc>
          <w:tcPr>
            <w:tcW w:w="2848" w:type="pct"/>
          </w:tcPr>
          <w:p w14:paraId="05A014C5" w14:textId="67687107" w:rsidR="00297C2F" w:rsidRPr="007617A1" w:rsidRDefault="009A0011" w:rsidP="00D31FF8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Possui apenas 1 (um) sócio, sendo a </w:t>
            </w:r>
            <w:r w:rsidR="00F5404C" w:rsidRPr="00F5404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MOUNT HERMON INVESTIMENTOS LTDA </w:t>
            </w:r>
            <w:r w:rsidR="00F5404C" w:rsidRPr="00F5404C">
              <w:rPr>
                <w:rFonts w:ascii="Calibri Light" w:hAnsi="Calibri Light" w:cs="Calibri Light"/>
                <w:sz w:val="22"/>
                <w:szCs w:val="22"/>
              </w:rPr>
              <w:t xml:space="preserve">(“Mount </w:t>
            </w:r>
            <w:proofErr w:type="spellStart"/>
            <w:r w:rsidR="00F5404C" w:rsidRPr="00F5404C">
              <w:rPr>
                <w:rFonts w:ascii="Calibri Light" w:hAnsi="Calibri Light" w:cs="Calibri Light"/>
                <w:sz w:val="22"/>
                <w:szCs w:val="22"/>
              </w:rPr>
              <w:t>Hermon</w:t>
            </w:r>
            <w:proofErr w:type="spellEnd"/>
            <w:r w:rsidR="00F5404C" w:rsidRPr="00F5404C">
              <w:rPr>
                <w:rFonts w:ascii="Calibri Light" w:hAnsi="Calibri Light" w:cs="Calibri Light"/>
                <w:sz w:val="22"/>
                <w:szCs w:val="22"/>
              </w:rPr>
              <w:t>”), inscrita no CNPJ nº 57.706.700/0001-13, o qual detém de 100% (cem por cento) do capital</w:t>
            </w:r>
            <w:r w:rsidR="00F540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</w:tr>
      <w:tr w:rsidR="00297C2F" w:rsidRPr="007617A1" w14:paraId="454F8826" w14:textId="77777777" w:rsidTr="007B48C9">
        <w:trPr>
          <w:jc w:val="center"/>
        </w:trPr>
        <w:tc>
          <w:tcPr>
            <w:tcW w:w="2152" w:type="pct"/>
          </w:tcPr>
          <w:p w14:paraId="42324D79" w14:textId="77777777" w:rsidR="00297C2F" w:rsidRPr="007617A1" w:rsidRDefault="00297C2F" w:rsidP="00D31FF8">
            <w:pPr>
              <w:widowControl/>
              <w:numPr>
                <w:ilvl w:val="2"/>
                <w:numId w:val="10"/>
              </w:numPr>
              <w:tabs>
                <w:tab w:val="num" w:pos="1134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sz w:val="22"/>
                <w:szCs w:val="22"/>
              </w:rPr>
              <w:t>número de empregados</w:t>
            </w:r>
          </w:p>
        </w:tc>
        <w:tc>
          <w:tcPr>
            <w:tcW w:w="2848" w:type="pct"/>
          </w:tcPr>
          <w:p w14:paraId="1BDB40BE" w14:textId="3815BB06" w:rsidR="00297C2F" w:rsidRPr="007617A1" w:rsidRDefault="00AB064E" w:rsidP="00D31FF8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B064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 </w:t>
            </w:r>
            <w:r w:rsidR="00226200" w:rsidRPr="0022620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Dome Administradora, </w:t>
            </w:r>
            <w:r w:rsidR="00226200" w:rsidRPr="00226200">
              <w:rPr>
                <w:rFonts w:ascii="Calibri Light" w:hAnsi="Calibri Light" w:cs="Calibri Light"/>
                <w:sz w:val="22"/>
                <w:szCs w:val="22"/>
              </w:rPr>
              <w:t xml:space="preserve">no presente momento, possui </w:t>
            </w:r>
            <w:r w:rsidR="00226200">
              <w:rPr>
                <w:rFonts w:ascii="Calibri Light" w:hAnsi="Calibri Light" w:cs="Calibri Light"/>
                <w:sz w:val="22"/>
                <w:szCs w:val="22"/>
              </w:rPr>
              <w:t xml:space="preserve">2 (dois) </w:t>
            </w:r>
            <w:r w:rsidR="00226200" w:rsidRPr="00226200">
              <w:rPr>
                <w:rFonts w:ascii="Calibri Light" w:hAnsi="Calibri Light" w:cs="Calibri Light"/>
                <w:sz w:val="22"/>
                <w:szCs w:val="22"/>
              </w:rPr>
              <w:t>funcionários em seus quadros</w:t>
            </w:r>
            <w:r w:rsidR="00B24EB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sendo a Diretor</w:t>
            </w:r>
            <w:r w:rsidR="00B172A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 Responsável </w:t>
            </w:r>
            <w:r w:rsidR="00B24EB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de </w:t>
            </w:r>
            <w:r w:rsidR="00B172A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 xml:space="preserve">Administração de Carteira de Valores Mobiliários e o Diretor de Risco e Compliance. </w:t>
            </w:r>
          </w:p>
        </w:tc>
      </w:tr>
      <w:tr w:rsidR="00297C2F" w:rsidRPr="007617A1" w14:paraId="08A9D25C" w14:textId="77777777" w:rsidTr="007B48C9">
        <w:trPr>
          <w:jc w:val="center"/>
        </w:trPr>
        <w:tc>
          <w:tcPr>
            <w:tcW w:w="2152" w:type="pct"/>
          </w:tcPr>
          <w:p w14:paraId="1726EC74" w14:textId="77777777" w:rsidR="00297C2F" w:rsidRPr="007617A1" w:rsidRDefault="00297C2F" w:rsidP="00D31FF8">
            <w:pPr>
              <w:widowControl/>
              <w:numPr>
                <w:ilvl w:val="2"/>
                <w:numId w:val="10"/>
              </w:numPr>
              <w:tabs>
                <w:tab w:val="num" w:pos="1134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número de terceirizados</w:t>
            </w:r>
          </w:p>
        </w:tc>
        <w:tc>
          <w:tcPr>
            <w:tcW w:w="2848" w:type="pct"/>
          </w:tcPr>
          <w:p w14:paraId="6BFDF4EB" w14:textId="37D6C888" w:rsidR="00297C2F" w:rsidRPr="007617A1" w:rsidRDefault="00AB064E" w:rsidP="00D31FF8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B064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 </w:t>
            </w:r>
            <w:r w:rsidR="00487291" w:rsidRPr="0022620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Dome Administradora</w:t>
            </w:r>
            <w:r w:rsidR="0048729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,</w:t>
            </w:r>
            <w:r w:rsidRPr="00AB064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no presente momento, não possui </w:t>
            </w:r>
            <w:r w:rsidRPr="007617A1">
              <w:rPr>
                <w:rFonts w:asciiTheme="majorHAnsi" w:hAnsiTheme="majorHAnsi" w:cstheme="majorHAnsi"/>
                <w:sz w:val="22"/>
                <w:szCs w:val="22"/>
              </w:rPr>
              <w:t>terceirizados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297C2F" w:rsidRPr="007617A1" w14:paraId="21D5F6C0" w14:textId="77777777" w:rsidTr="007B48C9">
        <w:trPr>
          <w:jc w:val="center"/>
        </w:trPr>
        <w:tc>
          <w:tcPr>
            <w:tcW w:w="2152" w:type="pct"/>
          </w:tcPr>
          <w:p w14:paraId="399A8F34" w14:textId="7F1645D8" w:rsidR="00297C2F" w:rsidRPr="007617A1" w:rsidRDefault="00297C2F" w:rsidP="00D31FF8">
            <w:pPr>
              <w:widowControl/>
              <w:numPr>
                <w:ilvl w:val="2"/>
                <w:numId w:val="10"/>
              </w:numPr>
              <w:tabs>
                <w:tab w:val="num" w:pos="1134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sz w:val="22"/>
                <w:szCs w:val="22"/>
              </w:rPr>
              <w:t>indicar o setor de atuação dos diretores responsáveis pela administração de carteiras de valores mobiliários e os respectivos exames de certificação realizados para fins do art. 3º, III, c/c art. 4º, III, desta Resolução</w:t>
            </w:r>
          </w:p>
          <w:p w14:paraId="7D87D4AD" w14:textId="350EC3CA" w:rsidR="00297C2F" w:rsidRPr="007617A1" w:rsidRDefault="00297C2F" w:rsidP="00D31FF8">
            <w:pPr>
              <w:pStyle w:val="PargrafodaLista"/>
              <w:numPr>
                <w:ilvl w:val="0"/>
                <w:numId w:val="45"/>
              </w:numPr>
              <w:spacing w:before="120" w:after="120" w:line="312" w:lineRule="auto"/>
              <w:ind w:firstLine="0"/>
              <w:jc w:val="both"/>
              <w:rPr>
                <w:rFonts w:asciiTheme="majorHAnsi" w:hAnsiTheme="majorHAnsi" w:cstheme="majorHAnsi"/>
                <w:strike/>
              </w:rPr>
            </w:pPr>
            <w:r w:rsidRPr="007617A1">
              <w:rPr>
                <w:rFonts w:asciiTheme="majorHAnsi" w:hAnsiTheme="majorHAnsi" w:cstheme="majorHAnsi"/>
                <w:b/>
                <w:i/>
                <w:color w:val="000000"/>
              </w:rPr>
              <w:t>Item d com redação dada pela Resolução</w:t>
            </w:r>
            <w:r w:rsidRPr="007617A1">
              <w:rPr>
                <w:rFonts w:asciiTheme="majorHAnsi" w:hAnsiTheme="majorHAnsi" w:cstheme="majorHAnsi"/>
                <w:b/>
                <w:bCs/>
                <w:i/>
              </w:rPr>
              <w:t xml:space="preserve"> CVM nº 167, de 13 de setembro de 2022</w:t>
            </w:r>
          </w:p>
        </w:tc>
        <w:tc>
          <w:tcPr>
            <w:tcW w:w="2848" w:type="pct"/>
          </w:tcPr>
          <w:p w14:paraId="4430DE89" w14:textId="6088F14D" w:rsidR="00297C2F" w:rsidRPr="007617A1" w:rsidRDefault="00AE0F05" w:rsidP="00D31FF8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B064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 </w:t>
            </w:r>
            <w:proofErr w:type="spellStart"/>
            <w:r w:rsidR="00584F4C" w:rsidRPr="00584F4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</w:t>
            </w:r>
            <w:proofErr w:type="spellEnd"/>
            <w:r w:rsidR="00584F4C" w:rsidRPr="00584F4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Dome Administradora </w:t>
            </w:r>
            <w:r w:rsidR="00584F4C" w:rsidRPr="00584F4C">
              <w:rPr>
                <w:rFonts w:ascii="Calibri Light" w:hAnsi="Calibri Light" w:cs="Calibri Light"/>
                <w:sz w:val="22"/>
                <w:szCs w:val="22"/>
              </w:rPr>
              <w:t>possuirá 1 (uma) diretora responsável pela administração de carteira de valores mobiliários, sendo a Sra.</w:t>
            </w:r>
            <w:r w:rsidR="00584F4C" w:rsidRPr="00584F4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LUCIANA DELFINO RUEDAS BECHELLI, </w:t>
            </w:r>
            <w:r w:rsidR="00584F4C" w:rsidRPr="00584F4C">
              <w:rPr>
                <w:rFonts w:ascii="Calibri Light" w:hAnsi="Calibri Light" w:cs="Calibri Light"/>
                <w:sz w:val="22"/>
                <w:szCs w:val="22"/>
              </w:rPr>
              <w:t>inscrita no CPF nº 297.913.688-30</w:t>
            </w:r>
            <w:r w:rsidR="00584F4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</w:t>
            </w:r>
            <w:r w:rsidR="00584F4C" w:rsidRPr="00584F4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601CA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tendo como setor de atuação, a </w:t>
            </w:r>
            <w:r w:rsidR="00314F0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administração e auditoria</w:t>
            </w:r>
            <w:r w:rsidR="00601CA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de fundos de investimentos</w:t>
            </w:r>
            <w:r w:rsidR="005D2E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  <w:proofErr w:type="gramStart"/>
            <w:r w:rsidR="005D2E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 mesma</w:t>
            </w:r>
            <w:proofErr w:type="gramEnd"/>
            <w:r w:rsidR="005D2E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não possui exame de certificação. </w:t>
            </w:r>
          </w:p>
        </w:tc>
      </w:tr>
      <w:tr w:rsidR="00297C2F" w:rsidRPr="007617A1" w14:paraId="5230AD11" w14:textId="77777777" w:rsidTr="007B48C9">
        <w:trPr>
          <w:jc w:val="center"/>
        </w:trPr>
        <w:tc>
          <w:tcPr>
            <w:tcW w:w="2152" w:type="pct"/>
          </w:tcPr>
          <w:p w14:paraId="1C0A9BB9" w14:textId="5E04C69F" w:rsidR="00297C2F" w:rsidRPr="007617A1" w:rsidRDefault="00297C2F" w:rsidP="00D31FF8">
            <w:pPr>
              <w:widowControl/>
              <w:numPr>
                <w:ilvl w:val="2"/>
                <w:numId w:val="10"/>
              </w:numPr>
              <w:tabs>
                <w:tab w:val="num" w:pos="1134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sz w:val="22"/>
                <w:szCs w:val="22"/>
              </w:rPr>
              <w:t>lista das pessoas naturais que são registradas na CVM como administradores de carteiras de valores mobiliários e que atuem exclusivamente como prepostos, empregados ou sócios da empresa, bem como seus respectivos setores de atuação</w:t>
            </w:r>
          </w:p>
          <w:p w14:paraId="4B514254" w14:textId="13241340" w:rsidR="00297C2F" w:rsidRPr="007617A1" w:rsidRDefault="00297C2F" w:rsidP="00D31FF8">
            <w:pPr>
              <w:pStyle w:val="PargrafodaLista"/>
              <w:numPr>
                <w:ilvl w:val="0"/>
                <w:numId w:val="45"/>
              </w:numPr>
              <w:spacing w:before="120" w:after="120" w:line="312" w:lineRule="auto"/>
              <w:ind w:firstLine="0"/>
              <w:jc w:val="both"/>
              <w:rPr>
                <w:rFonts w:asciiTheme="majorHAnsi" w:hAnsiTheme="majorHAnsi" w:cstheme="majorHAnsi"/>
              </w:rPr>
            </w:pPr>
            <w:r w:rsidRPr="007617A1">
              <w:rPr>
                <w:rFonts w:asciiTheme="majorHAnsi" w:hAnsiTheme="majorHAnsi" w:cstheme="majorHAnsi"/>
                <w:b/>
                <w:i/>
                <w:color w:val="000000"/>
              </w:rPr>
              <w:t>Item e com redação dada pela Resolução</w:t>
            </w:r>
            <w:r w:rsidRPr="007617A1">
              <w:rPr>
                <w:rFonts w:asciiTheme="majorHAnsi" w:hAnsiTheme="majorHAnsi" w:cstheme="majorHAnsi"/>
                <w:b/>
                <w:bCs/>
                <w:i/>
              </w:rPr>
              <w:t xml:space="preserve"> CVM nº 167, de 13 de setembro de 2022</w:t>
            </w:r>
          </w:p>
        </w:tc>
        <w:tc>
          <w:tcPr>
            <w:tcW w:w="2848" w:type="pct"/>
          </w:tcPr>
          <w:p w14:paraId="16E1095B" w14:textId="4986648F" w:rsidR="00297C2F" w:rsidRPr="007617A1" w:rsidRDefault="002644E6" w:rsidP="00D31FF8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84F4C">
              <w:rPr>
                <w:rFonts w:ascii="Calibri Light" w:hAnsi="Calibri Light" w:cs="Calibri Light"/>
                <w:sz w:val="22"/>
                <w:szCs w:val="22"/>
              </w:rPr>
              <w:t>Sra.</w:t>
            </w:r>
            <w:r w:rsidRPr="00584F4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LUCIANA DELFINO RUEDAS BECHELLI, </w:t>
            </w:r>
            <w:r w:rsidRPr="00584F4C">
              <w:rPr>
                <w:rFonts w:ascii="Calibri Light" w:hAnsi="Calibri Light" w:cs="Calibri Light"/>
                <w:sz w:val="22"/>
                <w:szCs w:val="22"/>
              </w:rPr>
              <w:t>inscrita no CPF nº 297.913.688-30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</w:t>
            </w:r>
            <w:r w:rsidR="00DB62AA" w:rsidRPr="00584F4C">
              <w:rPr>
                <w:rFonts w:ascii="Calibri Light" w:hAnsi="Calibri Light" w:cs="Calibri Light"/>
                <w:sz w:val="22"/>
                <w:szCs w:val="22"/>
              </w:rPr>
              <w:t>diretora responsável pela administração de carteira de valores mobiliários</w:t>
            </w:r>
            <w:r w:rsidR="00DB62A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</w:t>
            </w:r>
            <w:r w:rsidRPr="009C771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autorizada pela Comissão de Valores Mobiliários na Categoria de Prestador de Serviço de Administração de Carteiras de Valores Mobiliários, sob o Ato Declaratório nº 21423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297C2F" w:rsidRPr="007617A1" w14:paraId="6B42FF08" w14:textId="77777777" w:rsidTr="00C931E8">
        <w:trPr>
          <w:jc w:val="center"/>
        </w:trPr>
        <w:tc>
          <w:tcPr>
            <w:tcW w:w="2152" w:type="pct"/>
            <w:shd w:val="clear" w:color="auto" w:fill="1F3864" w:themeFill="accent1" w:themeFillShade="80"/>
          </w:tcPr>
          <w:p w14:paraId="2867FA72" w14:textId="326E9873" w:rsidR="00297C2F" w:rsidRPr="007617A1" w:rsidRDefault="00C931E8" w:rsidP="00D12FE3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C931E8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AUDITORES</w:t>
            </w:r>
          </w:p>
        </w:tc>
        <w:tc>
          <w:tcPr>
            <w:tcW w:w="2848" w:type="pct"/>
            <w:shd w:val="clear" w:color="auto" w:fill="D9E2F3" w:themeFill="accent1" w:themeFillTint="33"/>
          </w:tcPr>
          <w:p w14:paraId="64CEC406" w14:textId="77777777" w:rsidR="00297C2F" w:rsidRPr="007617A1" w:rsidRDefault="00297C2F" w:rsidP="00E97FA5">
            <w:pPr>
              <w:widowControl/>
              <w:autoSpaceDE/>
              <w:autoSpaceDN/>
              <w:adjustRightInd/>
              <w:spacing w:before="120" w:after="120" w:line="312" w:lineRule="auto"/>
              <w:ind w:firstLine="709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297C2F" w:rsidRPr="007617A1" w14:paraId="59ED9EE9" w14:textId="77777777" w:rsidTr="007B48C9">
        <w:trPr>
          <w:jc w:val="center"/>
        </w:trPr>
        <w:tc>
          <w:tcPr>
            <w:tcW w:w="2152" w:type="pct"/>
          </w:tcPr>
          <w:p w14:paraId="043EC27B" w14:textId="77777777" w:rsidR="00297C2F" w:rsidRPr="007617A1" w:rsidRDefault="00297C2F" w:rsidP="00D12FE3">
            <w:pPr>
              <w:widowControl/>
              <w:numPr>
                <w:ilvl w:val="1"/>
                <w:numId w:val="10"/>
              </w:numPr>
              <w:tabs>
                <w:tab w:val="num" w:pos="162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 relação aos auditores independentes, indicar, se houver:</w:t>
            </w:r>
          </w:p>
        </w:tc>
        <w:tc>
          <w:tcPr>
            <w:tcW w:w="2848" w:type="pct"/>
          </w:tcPr>
          <w:p w14:paraId="7E13D55F" w14:textId="16EC3471" w:rsidR="00297C2F" w:rsidRPr="007617A1" w:rsidRDefault="00611B01" w:rsidP="00D12FE3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B064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 </w:t>
            </w:r>
            <w:r w:rsidR="005D2E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Dome Administradora</w:t>
            </w:r>
            <w:r w:rsidRPr="00AB064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no presente momento, não possui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auditor independente contratado. </w:t>
            </w:r>
          </w:p>
        </w:tc>
      </w:tr>
      <w:tr w:rsidR="00297C2F" w:rsidRPr="007617A1" w14:paraId="4D807835" w14:textId="77777777" w:rsidTr="007B48C9">
        <w:trPr>
          <w:jc w:val="center"/>
        </w:trPr>
        <w:tc>
          <w:tcPr>
            <w:tcW w:w="2152" w:type="pct"/>
          </w:tcPr>
          <w:p w14:paraId="0BF64529" w14:textId="77777777" w:rsidR="00297C2F" w:rsidRPr="007617A1" w:rsidRDefault="00297C2F" w:rsidP="00D12FE3">
            <w:pPr>
              <w:widowControl/>
              <w:numPr>
                <w:ilvl w:val="2"/>
                <w:numId w:val="10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nome empresarial</w:t>
            </w:r>
          </w:p>
        </w:tc>
        <w:tc>
          <w:tcPr>
            <w:tcW w:w="2848" w:type="pct"/>
          </w:tcPr>
          <w:p w14:paraId="6FE8B54F" w14:textId="2963131D" w:rsidR="00297C2F" w:rsidRPr="00652358" w:rsidRDefault="00652358" w:rsidP="00D12FE3">
            <w:pPr>
              <w:widowControl/>
              <w:autoSpaceDE/>
              <w:autoSpaceDN/>
              <w:adjustRightInd/>
              <w:spacing w:before="120" w:after="120" w:line="312" w:lineRule="auto"/>
              <w:ind w:hanging="70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652358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 xml:space="preserve">Não aplicável </w:t>
            </w:r>
          </w:p>
        </w:tc>
      </w:tr>
      <w:tr w:rsidR="00297C2F" w:rsidRPr="007617A1" w14:paraId="3FDAE4A8" w14:textId="77777777" w:rsidTr="007B48C9">
        <w:trPr>
          <w:jc w:val="center"/>
        </w:trPr>
        <w:tc>
          <w:tcPr>
            <w:tcW w:w="2152" w:type="pct"/>
          </w:tcPr>
          <w:p w14:paraId="5490785F" w14:textId="77777777" w:rsidR="00297C2F" w:rsidRPr="007617A1" w:rsidRDefault="00297C2F" w:rsidP="00D12FE3">
            <w:pPr>
              <w:widowControl/>
              <w:numPr>
                <w:ilvl w:val="2"/>
                <w:numId w:val="10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data de contratação dos serviços </w:t>
            </w:r>
          </w:p>
        </w:tc>
        <w:tc>
          <w:tcPr>
            <w:tcW w:w="2848" w:type="pct"/>
          </w:tcPr>
          <w:p w14:paraId="11608BAB" w14:textId="2156B2EA" w:rsidR="00297C2F" w:rsidRPr="00652358" w:rsidRDefault="00652358" w:rsidP="00D12FE3">
            <w:pPr>
              <w:widowControl/>
              <w:autoSpaceDE/>
              <w:autoSpaceDN/>
              <w:adjustRightInd/>
              <w:spacing w:before="120" w:after="120" w:line="312" w:lineRule="auto"/>
              <w:ind w:hanging="70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652358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Não aplicável</w:t>
            </w:r>
          </w:p>
        </w:tc>
      </w:tr>
      <w:tr w:rsidR="00297C2F" w:rsidRPr="007617A1" w14:paraId="01C08C9D" w14:textId="77777777" w:rsidTr="007B48C9">
        <w:trPr>
          <w:jc w:val="center"/>
        </w:trPr>
        <w:tc>
          <w:tcPr>
            <w:tcW w:w="2152" w:type="pct"/>
          </w:tcPr>
          <w:p w14:paraId="4B82CA16" w14:textId="77777777" w:rsidR="00297C2F" w:rsidRPr="007617A1" w:rsidRDefault="00297C2F" w:rsidP="00D12FE3">
            <w:pPr>
              <w:widowControl/>
              <w:numPr>
                <w:ilvl w:val="2"/>
                <w:numId w:val="10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descrição dos serviços contratados</w:t>
            </w:r>
          </w:p>
        </w:tc>
        <w:tc>
          <w:tcPr>
            <w:tcW w:w="2848" w:type="pct"/>
          </w:tcPr>
          <w:p w14:paraId="64ED6174" w14:textId="161A772E" w:rsidR="00297C2F" w:rsidRPr="00652358" w:rsidRDefault="00652358" w:rsidP="00D12FE3">
            <w:pPr>
              <w:widowControl/>
              <w:autoSpaceDE/>
              <w:autoSpaceDN/>
              <w:adjustRightInd/>
              <w:spacing w:before="120" w:after="120" w:line="312" w:lineRule="auto"/>
              <w:ind w:hanging="70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652358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Não aplicável</w:t>
            </w:r>
          </w:p>
        </w:tc>
      </w:tr>
      <w:tr w:rsidR="00297C2F" w:rsidRPr="007617A1" w14:paraId="7012F396" w14:textId="77777777" w:rsidTr="00652358">
        <w:trPr>
          <w:jc w:val="center"/>
        </w:trPr>
        <w:tc>
          <w:tcPr>
            <w:tcW w:w="2152" w:type="pct"/>
            <w:shd w:val="clear" w:color="auto" w:fill="1F3864" w:themeFill="accent1" w:themeFillShade="80"/>
          </w:tcPr>
          <w:p w14:paraId="52DF24F9" w14:textId="0692D38E" w:rsidR="00297C2F" w:rsidRPr="00652358" w:rsidRDefault="00652358" w:rsidP="00D12FE3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652358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RESILIÊNCIA FINANCEIRA</w:t>
            </w:r>
          </w:p>
        </w:tc>
        <w:tc>
          <w:tcPr>
            <w:tcW w:w="2848" w:type="pct"/>
            <w:shd w:val="clear" w:color="auto" w:fill="D9E2F3" w:themeFill="accent1" w:themeFillTint="33"/>
          </w:tcPr>
          <w:p w14:paraId="186EDCA2" w14:textId="49CA9B8B" w:rsidR="00297C2F" w:rsidRPr="00652358" w:rsidRDefault="00652358" w:rsidP="00652358">
            <w:pPr>
              <w:widowControl/>
              <w:tabs>
                <w:tab w:val="left" w:pos="2493"/>
              </w:tabs>
              <w:autoSpaceDE/>
              <w:autoSpaceDN/>
              <w:adjustRightInd/>
              <w:spacing w:before="120" w:after="120" w:line="312" w:lineRule="auto"/>
              <w:ind w:firstLine="709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ab/>
            </w:r>
          </w:p>
        </w:tc>
      </w:tr>
      <w:tr w:rsidR="00297C2F" w:rsidRPr="007617A1" w14:paraId="1269777B" w14:textId="77777777" w:rsidTr="007B48C9">
        <w:trPr>
          <w:jc w:val="center"/>
        </w:trPr>
        <w:tc>
          <w:tcPr>
            <w:tcW w:w="2152" w:type="pct"/>
          </w:tcPr>
          <w:p w14:paraId="2217BF4D" w14:textId="77777777" w:rsidR="00297C2F" w:rsidRPr="007617A1" w:rsidRDefault="00297C2F" w:rsidP="00D12FE3">
            <w:pPr>
              <w:widowControl/>
              <w:numPr>
                <w:ilvl w:val="1"/>
                <w:numId w:val="10"/>
              </w:numPr>
              <w:tabs>
                <w:tab w:val="num" w:pos="162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Com base nas demonstrações financeiras, ateste:</w:t>
            </w:r>
          </w:p>
        </w:tc>
        <w:tc>
          <w:tcPr>
            <w:tcW w:w="2848" w:type="pct"/>
          </w:tcPr>
          <w:p w14:paraId="597FAF00" w14:textId="22320D8C" w:rsidR="00297C2F" w:rsidRPr="007617A1" w:rsidRDefault="00914AEC" w:rsidP="00D12FE3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No que concerne a este item, a </w:t>
            </w:r>
            <w:r w:rsidR="005D2E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Dome Administradora</w:t>
            </w:r>
            <w:r>
              <w:rPr>
                <w:rFonts w:ascii="Calibri Light" w:hAnsi="Calibri Light" w:cs="Calibri Light"/>
                <w:sz w:val="22"/>
                <w:szCs w:val="22"/>
              </w:rPr>
              <w:t>, informa que</w:t>
            </w:r>
            <w:r w:rsidR="005D2E93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</w:tr>
      <w:tr w:rsidR="00297C2F" w:rsidRPr="007617A1" w14:paraId="6ECB017E" w14:textId="77777777" w:rsidTr="007B48C9">
        <w:trPr>
          <w:jc w:val="center"/>
        </w:trPr>
        <w:tc>
          <w:tcPr>
            <w:tcW w:w="2152" w:type="pct"/>
          </w:tcPr>
          <w:p w14:paraId="73197369" w14:textId="77777777" w:rsidR="00297C2F" w:rsidRPr="007617A1" w:rsidRDefault="00297C2F" w:rsidP="00D12FE3">
            <w:pPr>
              <w:widowControl/>
              <w:numPr>
                <w:ilvl w:val="2"/>
                <w:numId w:val="10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se a receita em decorrência de taxas com bases fixas a que se refere o item 9.2.a é suficiente para cobrir os custos e os investimentos da empresa com a atividade de administração de carteira de valores mobiliários</w:t>
            </w:r>
          </w:p>
        </w:tc>
        <w:tc>
          <w:tcPr>
            <w:tcW w:w="2848" w:type="pct"/>
          </w:tcPr>
          <w:p w14:paraId="2CCDD0AB" w14:textId="7AC11B12" w:rsidR="00297C2F" w:rsidRPr="00B13F47" w:rsidRDefault="00B13F47" w:rsidP="00D12FE3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B13F47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Este item do formulário de referência, nos moldes do Anexo “E” da Resolução CVM nº 21, são de preenchimento facultativo para a categoria de administrador fiduciário.</w:t>
            </w:r>
          </w:p>
        </w:tc>
      </w:tr>
      <w:tr w:rsidR="00297C2F" w:rsidRPr="007617A1" w14:paraId="1023A39A" w14:textId="77777777" w:rsidTr="007B48C9">
        <w:trPr>
          <w:jc w:val="center"/>
        </w:trPr>
        <w:tc>
          <w:tcPr>
            <w:tcW w:w="2152" w:type="pct"/>
          </w:tcPr>
          <w:p w14:paraId="7D0522A6" w14:textId="77777777" w:rsidR="00297C2F" w:rsidRPr="007617A1" w:rsidRDefault="00297C2F" w:rsidP="00D12FE3">
            <w:pPr>
              <w:widowControl/>
              <w:numPr>
                <w:ilvl w:val="2"/>
                <w:numId w:val="10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se o patrimônio líquido da empresa representa mais do que 0,02% dos recursos financeiros sob administração de que trata o item 6.3.c e mais do que R$ 300.000,00 (trezentos mil reais)</w:t>
            </w:r>
          </w:p>
        </w:tc>
        <w:tc>
          <w:tcPr>
            <w:tcW w:w="2848" w:type="pct"/>
          </w:tcPr>
          <w:p w14:paraId="69021670" w14:textId="71E36C46" w:rsidR="00297C2F" w:rsidRPr="007617A1" w:rsidRDefault="00B13F47" w:rsidP="00D12FE3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13F47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Este item do formulário de referência, nos moldes do Anexo “E” da Resolução CVM nº 21, são de preenchimento facultativo para a categoria de administrador fiduciário.</w:t>
            </w:r>
          </w:p>
        </w:tc>
      </w:tr>
      <w:tr w:rsidR="00297C2F" w:rsidRPr="007617A1" w14:paraId="2F232C0B" w14:textId="77777777" w:rsidTr="007B48C9">
        <w:trPr>
          <w:jc w:val="center"/>
        </w:trPr>
        <w:tc>
          <w:tcPr>
            <w:tcW w:w="2152" w:type="pct"/>
          </w:tcPr>
          <w:p w14:paraId="4248076A" w14:textId="3BBF14B2" w:rsidR="00297C2F" w:rsidRPr="007617A1" w:rsidRDefault="00297C2F" w:rsidP="00D12FE3">
            <w:pPr>
              <w:widowControl/>
              <w:numPr>
                <w:ilvl w:val="1"/>
                <w:numId w:val="10"/>
              </w:numPr>
              <w:tabs>
                <w:tab w:val="num" w:pos="162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Demonstrações financeiras e relatório de que trata o § 5º do art. 1º desta Resolução</w:t>
            </w:r>
            <w:r w:rsidRPr="007617A1">
              <w:rPr>
                <w:rFonts w:asciiTheme="majorHAnsi" w:hAnsiTheme="majorHAnsi" w:cstheme="majorHAnsi"/>
                <w:sz w:val="22"/>
                <w:szCs w:val="22"/>
              </w:rPr>
              <w:footnoteReference w:id="2"/>
            </w: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48" w:type="pct"/>
          </w:tcPr>
          <w:p w14:paraId="26C6AE8D" w14:textId="1E34AA11" w:rsidR="00297C2F" w:rsidRPr="00D1790E" w:rsidRDefault="00EA3029" w:rsidP="00D12FE3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D1790E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Não aplicável</w:t>
            </w:r>
            <w:r w:rsidR="00275EED" w:rsidRPr="00D1790E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 xml:space="preserve"> (</w:t>
            </w:r>
            <w:r w:rsidR="008678E7" w:rsidRPr="00D1790E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este item do formulário de referência, nos moldes do Anexo “E” da Resolução CVM nº 21, são de preenchimento facultativo para a categoria de administrador fiduciário</w:t>
            </w:r>
            <w:r w:rsidR="00D1790E" w:rsidRPr="00D1790E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 xml:space="preserve"> registrado na categoria gestor de recursos).</w:t>
            </w:r>
          </w:p>
        </w:tc>
      </w:tr>
      <w:tr w:rsidR="00297C2F" w:rsidRPr="007617A1" w14:paraId="32BA2EC8" w14:textId="77777777" w:rsidTr="00933486">
        <w:trPr>
          <w:jc w:val="center"/>
        </w:trPr>
        <w:tc>
          <w:tcPr>
            <w:tcW w:w="2152" w:type="pct"/>
            <w:shd w:val="clear" w:color="auto" w:fill="1F3864" w:themeFill="accent1" w:themeFillShade="80"/>
          </w:tcPr>
          <w:p w14:paraId="735D6D25" w14:textId="1559FCD7" w:rsidR="00297C2F" w:rsidRPr="007617A1" w:rsidRDefault="00D1790E" w:rsidP="00D12FE3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1790E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ESCOPO DAS ATIVIDADES</w:t>
            </w:r>
          </w:p>
        </w:tc>
        <w:tc>
          <w:tcPr>
            <w:tcW w:w="2848" w:type="pct"/>
            <w:shd w:val="clear" w:color="auto" w:fill="D9E2F3" w:themeFill="accent1" w:themeFillTint="33"/>
          </w:tcPr>
          <w:p w14:paraId="1368B37B" w14:textId="77777777" w:rsidR="00297C2F" w:rsidRPr="007617A1" w:rsidRDefault="00297C2F" w:rsidP="00E97FA5">
            <w:pPr>
              <w:widowControl/>
              <w:autoSpaceDE/>
              <w:autoSpaceDN/>
              <w:adjustRightInd/>
              <w:spacing w:before="120" w:after="120" w:line="312" w:lineRule="auto"/>
              <w:ind w:firstLine="709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297C2F" w:rsidRPr="007617A1" w14:paraId="739E80EB" w14:textId="77777777" w:rsidTr="007B48C9">
        <w:trPr>
          <w:jc w:val="center"/>
        </w:trPr>
        <w:tc>
          <w:tcPr>
            <w:tcW w:w="2152" w:type="pct"/>
          </w:tcPr>
          <w:p w14:paraId="2BA171DE" w14:textId="77777777" w:rsidR="00297C2F" w:rsidRPr="007617A1" w:rsidRDefault="00297C2F" w:rsidP="00D12FE3">
            <w:pPr>
              <w:widowControl/>
              <w:numPr>
                <w:ilvl w:val="1"/>
                <w:numId w:val="11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Descrever detalhadamente as atividades desenvolvidas pela empresa, indicando, no mínimo:</w:t>
            </w:r>
          </w:p>
        </w:tc>
        <w:tc>
          <w:tcPr>
            <w:tcW w:w="2848" w:type="pct"/>
          </w:tcPr>
          <w:p w14:paraId="141E909D" w14:textId="66D60D84" w:rsidR="00297C2F" w:rsidRPr="007617A1" w:rsidRDefault="00C667D5" w:rsidP="00D12FE3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No que concerne a este item, a </w:t>
            </w:r>
            <w:r w:rsidR="005D2E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Dome Administradora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, informa que: </w:t>
            </w:r>
          </w:p>
        </w:tc>
      </w:tr>
      <w:tr w:rsidR="00297C2F" w:rsidRPr="007617A1" w14:paraId="347F3D59" w14:textId="77777777" w:rsidTr="007B48C9">
        <w:trPr>
          <w:jc w:val="center"/>
        </w:trPr>
        <w:tc>
          <w:tcPr>
            <w:tcW w:w="2152" w:type="pct"/>
          </w:tcPr>
          <w:p w14:paraId="22C4A5D1" w14:textId="2C89BD18" w:rsidR="00297C2F" w:rsidRPr="007617A1" w:rsidRDefault="00297C2F" w:rsidP="00D12FE3">
            <w:pPr>
              <w:widowControl/>
              <w:numPr>
                <w:ilvl w:val="2"/>
                <w:numId w:val="11"/>
              </w:numPr>
              <w:tabs>
                <w:tab w:val="num" w:pos="234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tipos e características dos serviços prestados (gestão discricionária, planejamento patrimonial, controladoria, tesouraria etc.)</w:t>
            </w:r>
          </w:p>
        </w:tc>
        <w:tc>
          <w:tcPr>
            <w:tcW w:w="2848" w:type="pct"/>
          </w:tcPr>
          <w:p w14:paraId="1C52EDF3" w14:textId="7F678EDD" w:rsidR="00297C2F" w:rsidRPr="007617A1" w:rsidRDefault="00D7681B" w:rsidP="00D12FE3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No presente momento, em que busca mediante requerimento de habilitação, </w:t>
            </w:r>
            <w:r w:rsidR="00837A9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 prestação de serviço será, exclusivamente, </w:t>
            </w:r>
            <w:r w:rsidR="0012539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na </w:t>
            </w:r>
            <w:r w:rsidR="00C354B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administração fiduciária de fundos</w:t>
            </w:r>
            <w:r w:rsidR="0012539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</w:p>
        </w:tc>
      </w:tr>
      <w:tr w:rsidR="00297C2F" w:rsidRPr="007617A1" w14:paraId="4321B1BD" w14:textId="77777777" w:rsidTr="007B48C9">
        <w:trPr>
          <w:jc w:val="center"/>
        </w:trPr>
        <w:tc>
          <w:tcPr>
            <w:tcW w:w="2152" w:type="pct"/>
          </w:tcPr>
          <w:p w14:paraId="10615068" w14:textId="3B27FFAF" w:rsidR="00297C2F" w:rsidRPr="007617A1" w:rsidRDefault="00297C2F" w:rsidP="00D12FE3">
            <w:pPr>
              <w:widowControl/>
              <w:numPr>
                <w:ilvl w:val="2"/>
                <w:numId w:val="11"/>
              </w:numPr>
              <w:tabs>
                <w:tab w:val="num" w:pos="1134"/>
                <w:tab w:val="num" w:pos="234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pacing w:val="-4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pacing w:val="-4"/>
                <w:sz w:val="22"/>
                <w:szCs w:val="22"/>
              </w:rPr>
              <w:t xml:space="preserve">tipos e características dos produtos administrados ou geridos (fundos de investimento, fundos de investimento em participação, fundos de investimento imobiliário, fundos de investimento em direitos creditórios, fundos de </w:t>
            </w:r>
            <w:r w:rsidRPr="007617A1">
              <w:rPr>
                <w:rFonts w:asciiTheme="majorHAnsi" w:hAnsiTheme="majorHAnsi" w:cstheme="majorHAnsi"/>
                <w:color w:val="000000"/>
                <w:spacing w:val="-4"/>
                <w:sz w:val="22"/>
                <w:szCs w:val="22"/>
              </w:rPr>
              <w:lastRenderedPageBreak/>
              <w:t>índice, clubes de investimento, carteiras administradas etc.)</w:t>
            </w:r>
          </w:p>
        </w:tc>
        <w:tc>
          <w:tcPr>
            <w:tcW w:w="2848" w:type="pct"/>
          </w:tcPr>
          <w:p w14:paraId="0EBEA737" w14:textId="45DF8411" w:rsidR="00297C2F" w:rsidRPr="007617A1" w:rsidRDefault="00AA16E3" w:rsidP="00D12FE3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 xml:space="preserve">Os fundos </w:t>
            </w:r>
            <w:r w:rsidR="00C354B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administrados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serão</w:t>
            </w:r>
            <w:r w:rsidR="00BD651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principalmente, os </w:t>
            </w:r>
            <w:r w:rsidRPr="007617A1">
              <w:rPr>
                <w:rFonts w:asciiTheme="majorHAnsi" w:hAnsiTheme="majorHAnsi" w:cstheme="majorHAnsi"/>
                <w:color w:val="000000"/>
                <w:spacing w:val="-4"/>
                <w:sz w:val="22"/>
                <w:szCs w:val="22"/>
              </w:rPr>
              <w:t xml:space="preserve">fundos de investimento em participação, </w:t>
            </w:r>
            <w:r w:rsidR="00231FED">
              <w:rPr>
                <w:rFonts w:asciiTheme="majorHAnsi" w:hAnsiTheme="majorHAnsi" w:cstheme="majorHAnsi"/>
                <w:color w:val="000000"/>
                <w:spacing w:val="-4"/>
                <w:sz w:val="22"/>
                <w:szCs w:val="22"/>
              </w:rPr>
              <w:t>e todos elencados no inciso III do §2º do art. 1º da Resolução CVM nº 21.</w:t>
            </w:r>
          </w:p>
        </w:tc>
      </w:tr>
      <w:tr w:rsidR="00297C2F" w:rsidRPr="007617A1" w14:paraId="0447771C" w14:textId="77777777" w:rsidTr="007B48C9">
        <w:trPr>
          <w:jc w:val="center"/>
        </w:trPr>
        <w:tc>
          <w:tcPr>
            <w:tcW w:w="2152" w:type="pct"/>
          </w:tcPr>
          <w:p w14:paraId="7EAC6FD0" w14:textId="77777777" w:rsidR="00297C2F" w:rsidRPr="007617A1" w:rsidRDefault="00297C2F" w:rsidP="00D12FE3">
            <w:pPr>
              <w:widowControl/>
              <w:numPr>
                <w:ilvl w:val="2"/>
                <w:numId w:val="11"/>
              </w:numPr>
              <w:tabs>
                <w:tab w:val="num" w:pos="1134"/>
                <w:tab w:val="num" w:pos="234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tipos de valores mobiliários objeto de administração e gestão</w:t>
            </w:r>
          </w:p>
        </w:tc>
        <w:tc>
          <w:tcPr>
            <w:tcW w:w="2848" w:type="pct"/>
          </w:tcPr>
          <w:p w14:paraId="1A673420" w14:textId="3B4365EC" w:rsidR="00297C2F" w:rsidRPr="007617A1" w:rsidRDefault="0026634D" w:rsidP="00D12FE3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634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 </w:t>
            </w:r>
            <w:r w:rsidR="00B77F1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Dome Administradora</w:t>
            </w:r>
            <w:r w:rsidR="00A84D9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,</w:t>
            </w:r>
            <w:r w:rsidRPr="0026634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A867D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administrará</w:t>
            </w:r>
            <w:r w:rsidRPr="0026634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todos os ativos e valores mobiliários permitidos pela regulamentação específica atribuída </w:t>
            </w:r>
            <w:r w:rsidR="00A867D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aos fundos de participações </w:t>
            </w:r>
            <w:r w:rsidR="00F96DAA">
              <w:rPr>
                <w:rFonts w:asciiTheme="majorHAnsi" w:hAnsiTheme="majorHAnsi" w:cstheme="majorHAnsi"/>
                <w:color w:val="000000"/>
                <w:spacing w:val="-4"/>
                <w:sz w:val="22"/>
                <w:szCs w:val="22"/>
              </w:rPr>
              <w:t>e os elencados no inciso III do §2º do art. 1º da Resolução CVM nº 21.</w:t>
            </w:r>
          </w:p>
        </w:tc>
      </w:tr>
      <w:tr w:rsidR="00297C2F" w:rsidRPr="007617A1" w14:paraId="217C4C73" w14:textId="77777777" w:rsidTr="007B48C9">
        <w:trPr>
          <w:jc w:val="center"/>
        </w:trPr>
        <w:tc>
          <w:tcPr>
            <w:tcW w:w="2152" w:type="pct"/>
          </w:tcPr>
          <w:p w14:paraId="44B12B96" w14:textId="77777777" w:rsidR="00297C2F" w:rsidRPr="007617A1" w:rsidRDefault="00297C2F" w:rsidP="00D12FE3">
            <w:pPr>
              <w:widowControl/>
              <w:numPr>
                <w:ilvl w:val="2"/>
                <w:numId w:val="11"/>
              </w:numPr>
              <w:tabs>
                <w:tab w:val="num" w:pos="1134"/>
                <w:tab w:val="num" w:pos="234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se atua na distribuição de cotas de fundos de investimento de que seja administrador ou gestor</w:t>
            </w:r>
          </w:p>
        </w:tc>
        <w:tc>
          <w:tcPr>
            <w:tcW w:w="2848" w:type="pct"/>
          </w:tcPr>
          <w:p w14:paraId="08042140" w14:textId="76F89502" w:rsidR="00297C2F" w:rsidRPr="007617A1" w:rsidRDefault="009A546E" w:rsidP="00741B5D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Não, visto que a </w:t>
            </w:r>
            <w:r w:rsidRPr="00741B5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Dome Administradora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não solicitou</w:t>
            </w:r>
            <w:r w:rsidR="00741B5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no momento de sua habilitação, atuação como distribuidor. </w:t>
            </w:r>
          </w:p>
        </w:tc>
      </w:tr>
      <w:tr w:rsidR="00297C2F" w:rsidRPr="007617A1" w14:paraId="5D7BB3CB" w14:textId="77777777" w:rsidTr="007B48C9">
        <w:trPr>
          <w:jc w:val="center"/>
        </w:trPr>
        <w:tc>
          <w:tcPr>
            <w:tcW w:w="2152" w:type="pct"/>
          </w:tcPr>
          <w:p w14:paraId="388D9418" w14:textId="77777777" w:rsidR="00297C2F" w:rsidRPr="007617A1" w:rsidRDefault="00297C2F" w:rsidP="00D12FE3">
            <w:pPr>
              <w:widowControl/>
              <w:numPr>
                <w:ilvl w:val="1"/>
                <w:numId w:val="11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pacing w:val="-2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pacing w:val="-2"/>
                <w:sz w:val="22"/>
                <w:szCs w:val="22"/>
              </w:rPr>
              <w:t>Descrever resumidamente outras atividades desenvolvidas pela empresa que não sejam de administração de carteiras de valores mobiliários, destacando:</w:t>
            </w:r>
          </w:p>
        </w:tc>
        <w:tc>
          <w:tcPr>
            <w:tcW w:w="2848" w:type="pct"/>
          </w:tcPr>
          <w:p w14:paraId="3BB9AF02" w14:textId="19E07E80" w:rsidR="00297C2F" w:rsidRPr="007617A1" w:rsidRDefault="003B64BE" w:rsidP="00D12FE3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No que concerne a este item, declara:</w:t>
            </w:r>
          </w:p>
        </w:tc>
      </w:tr>
      <w:tr w:rsidR="00297C2F" w:rsidRPr="007617A1" w14:paraId="4E3F5DAA" w14:textId="77777777" w:rsidTr="007B48C9">
        <w:trPr>
          <w:jc w:val="center"/>
        </w:trPr>
        <w:tc>
          <w:tcPr>
            <w:tcW w:w="2152" w:type="pct"/>
          </w:tcPr>
          <w:p w14:paraId="6DAD6B4E" w14:textId="77777777" w:rsidR="00297C2F" w:rsidRPr="007617A1" w:rsidRDefault="00297C2F" w:rsidP="00D12FE3">
            <w:pPr>
              <w:widowControl/>
              <w:numPr>
                <w:ilvl w:val="2"/>
                <w:numId w:val="11"/>
              </w:numPr>
              <w:tabs>
                <w:tab w:val="num" w:pos="234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sz w:val="22"/>
                <w:szCs w:val="22"/>
              </w:rPr>
              <w:t xml:space="preserve">os potenciais conflitos de interesses existentes entre tais atividades; e </w:t>
            </w:r>
          </w:p>
        </w:tc>
        <w:tc>
          <w:tcPr>
            <w:tcW w:w="2848" w:type="pct"/>
          </w:tcPr>
          <w:p w14:paraId="132003D2" w14:textId="24FCAE06" w:rsidR="00297C2F" w:rsidRPr="007617A1" w:rsidRDefault="003B64BE" w:rsidP="00D12FE3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433E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 </w:t>
            </w:r>
            <w:r w:rsidR="00B0695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Dome Administradora</w:t>
            </w:r>
            <w:r w:rsidR="00830E0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,</w:t>
            </w:r>
            <w:r w:rsidRPr="000433E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não exerce outra atividade que implique em conflito de interesse</w:t>
            </w:r>
          </w:p>
        </w:tc>
      </w:tr>
      <w:tr w:rsidR="00297C2F" w:rsidRPr="007617A1" w14:paraId="5BE4B22E" w14:textId="77777777" w:rsidTr="007B48C9">
        <w:trPr>
          <w:jc w:val="center"/>
        </w:trPr>
        <w:tc>
          <w:tcPr>
            <w:tcW w:w="2152" w:type="pct"/>
          </w:tcPr>
          <w:p w14:paraId="6FF91C72" w14:textId="77777777" w:rsidR="00297C2F" w:rsidRPr="007617A1" w:rsidRDefault="00297C2F" w:rsidP="00D12FE3">
            <w:pPr>
              <w:widowControl/>
              <w:numPr>
                <w:ilvl w:val="2"/>
                <w:numId w:val="11"/>
              </w:numPr>
              <w:tabs>
                <w:tab w:val="num" w:pos="234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sz w:val="22"/>
                <w:szCs w:val="22"/>
              </w:rPr>
              <w:t xml:space="preserve">informações sobre as atividades exercidas por sociedades controladoras, controladas, coligadas e sob controle comum ao administrador e os potenciais conflitos de interesses existentes entre tais atividades. </w:t>
            </w:r>
          </w:p>
        </w:tc>
        <w:tc>
          <w:tcPr>
            <w:tcW w:w="2848" w:type="pct"/>
          </w:tcPr>
          <w:p w14:paraId="21232239" w14:textId="13D7404A" w:rsidR="00297C2F" w:rsidRPr="009A72CD" w:rsidRDefault="009A72CD" w:rsidP="001F4014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As atividades exercidas pela Mount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Hermon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controladora da </w:t>
            </w:r>
            <w:r w:rsidR="005A3C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Dome Administradora são de </w:t>
            </w:r>
            <w:r w:rsidR="005A3C6B" w:rsidRPr="005A3C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atividade de consultoria de gestão empresarial</w:t>
            </w:r>
            <w:r w:rsidR="001F401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não possuindo potenciais conflitos de interesse com as atividades que serão exercidas pela requerente. </w:t>
            </w:r>
          </w:p>
        </w:tc>
      </w:tr>
      <w:tr w:rsidR="00297C2F" w:rsidRPr="007617A1" w14:paraId="2093631D" w14:textId="77777777" w:rsidTr="007B48C9">
        <w:trPr>
          <w:jc w:val="center"/>
        </w:trPr>
        <w:tc>
          <w:tcPr>
            <w:tcW w:w="2152" w:type="pct"/>
          </w:tcPr>
          <w:p w14:paraId="6F9487DE" w14:textId="11D56E03" w:rsidR="00297C2F" w:rsidRPr="007617A1" w:rsidRDefault="00297C2F" w:rsidP="00D12FE3">
            <w:pPr>
              <w:widowControl/>
              <w:numPr>
                <w:ilvl w:val="1"/>
                <w:numId w:val="11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sz w:val="22"/>
                <w:szCs w:val="22"/>
              </w:rPr>
              <w:t>Descrever o perfil dos investidores de fundos e carteiras administradas geridos pela empresa, fornecendo as seguintes informações:</w:t>
            </w:r>
          </w:p>
        </w:tc>
        <w:tc>
          <w:tcPr>
            <w:tcW w:w="2848" w:type="pct"/>
          </w:tcPr>
          <w:p w14:paraId="53B6A2E1" w14:textId="52B5CDFC" w:rsidR="00297C2F" w:rsidRPr="007617A1" w:rsidRDefault="00B13F47" w:rsidP="00D12FE3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13F47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Este item do formulário de referência, nos moldes do Anexo “E” da Resolução CVM nº 21, são de preenchimento facultativo para a categoria de administrador fiduciário.</w:t>
            </w:r>
          </w:p>
        </w:tc>
      </w:tr>
      <w:tr w:rsidR="00297C2F" w:rsidRPr="007617A1" w14:paraId="38789DD5" w14:textId="77777777" w:rsidTr="007B48C9">
        <w:trPr>
          <w:jc w:val="center"/>
        </w:trPr>
        <w:tc>
          <w:tcPr>
            <w:tcW w:w="2152" w:type="pct"/>
          </w:tcPr>
          <w:p w14:paraId="514E0D0D" w14:textId="77777777" w:rsidR="00297C2F" w:rsidRPr="007617A1" w:rsidRDefault="00297C2F" w:rsidP="00D12FE3">
            <w:pPr>
              <w:widowControl/>
              <w:numPr>
                <w:ilvl w:val="2"/>
                <w:numId w:val="12"/>
              </w:numPr>
              <w:tabs>
                <w:tab w:val="num" w:pos="234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número de investidores (total e dividido entre fundos e carteiras destinados a investidores qualificados e não qualificados)</w:t>
            </w:r>
          </w:p>
        </w:tc>
        <w:tc>
          <w:tcPr>
            <w:tcW w:w="2848" w:type="pct"/>
          </w:tcPr>
          <w:p w14:paraId="4B668E94" w14:textId="75D74072" w:rsidR="00297C2F" w:rsidRPr="007617A1" w:rsidRDefault="003B3C52" w:rsidP="00D12FE3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3B3C52" w:rsidRPr="007617A1" w14:paraId="5EF8DD59" w14:textId="77777777" w:rsidTr="007B48C9">
        <w:trPr>
          <w:jc w:val="center"/>
        </w:trPr>
        <w:tc>
          <w:tcPr>
            <w:tcW w:w="2152" w:type="pct"/>
          </w:tcPr>
          <w:p w14:paraId="064BB499" w14:textId="77777777" w:rsidR="003B3C52" w:rsidRPr="007617A1" w:rsidRDefault="003B3C52" w:rsidP="00D12FE3">
            <w:pPr>
              <w:widowControl/>
              <w:numPr>
                <w:ilvl w:val="2"/>
                <w:numId w:val="12"/>
              </w:numPr>
              <w:tabs>
                <w:tab w:val="num" w:pos="234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número de investidores, dividido por:</w:t>
            </w:r>
          </w:p>
        </w:tc>
        <w:tc>
          <w:tcPr>
            <w:tcW w:w="2848" w:type="pct"/>
          </w:tcPr>
          <w:p w14:paraId="604F583C" w14:textId="65FE33E5" w:rsidR="003B3C52" w:rsidRPr="007617A1" w:rsidRDefault="003B3C52" w:rsidP="00D12FE3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30FD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3B3C52" w:rsidRPr="007617A1" w14:paraId="0FDA5C4D" w14:textId="77777777" w:rsidTr="007B48C9">
        <w:trPr>
          <w:jc w:val="center"/>
        </w:trPr>
        <w:tc>
          <w:tcPr>
            <w:tcW w:w="2152" w:type="pct"/>
          </w:tcPr>
          <w:p w14:paraId="0C507A39" w14:textId="77777777" w:rsidR="003B3C52" w:rsidRPr="007617A1" w:rsidRDefault="003B3C52" w:rsidP="00D12FE3">
            <w:pPr>
              <w:widowControl/>
              <w:numPr>
                <w:ilvl w:val="3"/>
                <w:numId w:val="12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pessoas naturais</w:t>
            </w:r>
          </w:p>
        </w:tc>
        <w:tc>
          <w:tcPr>
            <w:tcW w:w="2848" w:type="pct"/>
          </w:tcPr>
          <w:p w14:paraId="3626F6E4" w14:textId="6419C822" w:rsidR="003B3C52" w:rsidRPr="007617A1" w:rsidRDefault="003B3C52" w:rsidP="00D12FE3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30FD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3B3C52" w:rsidRPr="007617A1" w14:paraId="6ECA26F0" w14:textId="77777777" w:rsidTr="007B48C9">
        <w:trPr>
          <w:jc w:val="center"/>
        </w:trPr>
        <w:tc>
          <w:tcPr>
            <w:tcW w:w="2152" w:type="pct"/>
          </w:tcPr>
          <w:p w14:paraId="4713B6C9" w14:textId="77777777" w:rsidR="003B3C52" w:rsidRPr="007617A1" w:rsidRDefault="003B3C52" w:rsidP="00D12FE3">
            <w:pPr>
              <w:widowControl/>
              <w:numPr>
                <w:ilvl w:val="3"/>
                <w:numId w:val="12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pessoas jurídicas (não financeiras ou institucionais)</w:t>
            </w:r>
          </w:p>
        </w:tc>
        <w:tc>
          <w:tcPr>
            <w:tcW w:w="2848" w:type="pct"/>
          </w:tcPr>
          <w:p w14:paraId="01211FB6" w14:textId="2796339C" w:rsidR="003B3C52" w:rsidRPr="007617A1" w:rsidRDefault="003B3C52" w:rsidP="00D12FE3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D27A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3B3C52" w:rsidRPr="007617A1" w14:paraId="59DFEA34" w14:textId="77777777" w:rsidTr="007B48C9">
        <w:trPr>
          <w:jc w:val="center"/>
        </w:trPr>
        <w:tc>
          <w:tcPr>
            <w:tcW w:w="2152" w:type="pct"/>
          </w:tcPr>
          <w:p w14:paraId="5C44AA44" w14:textId="77777777" w:rsidR="003B3C52" w:rsidRPr="007617A1" w:rsidRDefault="003B3C52" w:rsidP="00D12FE3">
            <w:pPr>
              <w:widowControl/>
              <w:numPr>
                <w:ilvl w:val="3"/>
                <w:numId w:val="12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sz w:val="22"/>
                <w:szCs w:val="22"/>
              </w:rPr>
              <w:t>instituições financeiras</w:t>
            </w:r>
          </w:p>
        </w:tc>
        <w:tc>
          <w:tcPr>
            <w:tcW w:w="2848" w:type="pct"/>
          </w:tcPr>
          <w:p w14:paraId="59562BEC" w14:textId="4846AA95" w:rsidR="003B3C52" w:rsidRPr="007617A1" w:rsidRDefault="003B3C52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D27A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3B3C52" w:rsidRPr="007617A1" w14:paraId="3BE6EC55" w14:textId="77777777" w:rsidTr="007B48C9">
        <w:trPr>
          <w:jc w:val="center"/>
        </w:trPr>
        <w:tc>
          <w:tcPr>
            <w:tcW w:w="2152" w:type="pct"/>
          </w:tcPr>
          <w:p w14:paraId="7E28B530" w14:textId="77777777" w:rsidR="003B3C52" w:rsidRPr="007617A1" w:rsidRDefault="003B3C52" w:rsidP="00D12FE3">
            <w:pPr>
              <w:widowControl/>
              <w:numPr>
                <w:ilvl w:val="3"/>
                <w:numId w:val="12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entidades abertas de previdência complementar</w:t>
            </w:r>
          </w:p>
        </w:tc>
        <w:tc>
          <w:tcPr>
            <w:tcW w:w="2848" w:type="pct"/>
          </w:tcPr>
          <w:p w14:paraId="167259AD" w14:textId="5A0AF7D6" w:rsidR="003B3C52" w:rsidRPr="007617A1" w:rsidRDefault="003B3C52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D27A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3B3C52" w:rsidRPr="007617A1" w14:paraId="7512082D" w14:textId="77777777" w:rsidTr="007B48C9">
        <w:trPr>
          <w:jc w:val="center"/>
        </w:trPr>
        <w:tc>
          <w:tcPr>
            <w:tcW w:w="2152" w:type="pct"/>
          </w:tcPr>
          <w:p w14:paraId="25055258" w14:textId="77777777" w:rsidR="003B3C52" w:rsidRPr="007617A1" w:rsidRDefault="003B3C52" w:rsidP="00D12FE3">
            <w:pPr>
              <w:widowControl/>
              <w:numPr>
                <w:ilvl w:val="3"/>
                <w:numId w:val="12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entidades fechadas de previdência complementar</w:t>
            </w:r>
          </w:p>
        </w:tc>
        <w:tc>
          <w:tcPr>
            <w:tcW w:w="2848" w:type="pct"/>
          </w:tcPr>
          <w:p w14:paraId="7CFC45E3" w14:textId="71D2A12F" w:rsidR="003B3C52" w:rsidRPr="007617A1" w:rsidRDefault="003B3C52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D27A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3B3C52" w:rsidRPr="007617A1" w14:paraId="562B17FA" w14:textId="77777777" w:rsidTr="007B48C9">
        <w:trPr>
          <w:jc w:val="center"/>
        </w:trPr>
        <w:tc>
          <w:tcPr>
            <w:tcW w:w="2152" w:type="pct"/>
          </w:tcPr>
          <w:p w14:paraId="4FD0AA25" w14:textId="77777777" w:rsidR="003B3C52" w:rsidRPr="007617A1" w:rsidRDefault="003B3C52" w:rsidP="00D12FE3">
            <w:pPr>
              <w:widowControl/>
              <w:numPr>
                <w:ilvl w:val="3"/>
                <w:numId w:val="12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sz w:val="22"/>
                <w:szCs w:val="22"/>
              </w:rPr>
              <w:t>regimes próprios de previdência social</w:t>
            </w:r>
          </w:p>
        </w:tc>
        <w:tc>
          <w:tcPr>
            <w:tcW w:w="2848" w:type="pct"/>
          </w:tcPr>
          <w:p w14:paraId="3D072534" w14:textId="387E7D1D" w:rsidR="003B3C52" w:rsidRPr="007617A1" w:rsidRDefault="003B3C52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D27A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3B3C52" w:rsidRPr="007617A1" w14:paraId="32F88670" w14:textId="77777777" w:rsidTr="007B48C9">
        <w:trPr>
          <w:jc w:val="center"/>
        </w:trPr>
        <w:tc>
          <w:tcPr>
            <w:tcW w:w="2152" w:type="pct"/>
          </w:tcPr>
          <w:p w14:paraId="4E43B4BA" w14:textId="77777777" w:rsidR="003B3C52" w:rsidRPr="007617A1" w:rsidRDefault="003B3C52" w:rsidP="00D12FE3">
            <w:pPr>
              <w:widowControl/>
              <w:numPr>
                <w:ilvl w:val="3"/>
                <w:numId w:val="12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sz w:val="22"/>
                <w:szCs w:val="22"/>
              </w:rPr>
              <w:t>seguradoras</w:t>
            </w:r>
          </w:p>
        </w:tc>
        <w:tc>
          <w:tcPr>
            <w:tcW w:w="2848" w:type="pct"/>
          </w:tcPr>
          <w:p w14:paraId="3E112656" w14:textId="679290E2" w:rsidR="003B3C52" w:rsidRPr="007617A1" w:rsidRDefault="003B3C52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D27A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3B3C52" w:rsidRPr="007617A1" w14:paraId="075F3BF9" w14:textId="77777777" w:rsidTr="007B48C9">
        <w:trPr>
          <w:jc w:val="center"/>
        </w:trPr>
        <w:tc>
          <w:tcPr>
            <w:tcW w:w="2152" w:type="pct"/>
          </w:tcPr>
          <w:p w14:paraId="034A3E53" w14:textId="77777777" w:rsidR="003B3C52" w:rsidRPr="007617A1" w:rsidRDefault="003B3C52" w:rsidP="00D12FE3">
            <w:pPr>
              <w:widowControl/>
              <w:numPr>
                <w:ilvl w:val="3"/>
                <w:numId w:val="12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sz w:val="22"/>
                <w:szCs w:val="22"/>
              </w:rPr>
              <w:t>sociedades de capitalização e de arrendamento mercantil</w:t>
            </w:r>
          </w:p>
        </w:tc>
        <w:tc>
          <w:tcPr>
            <w:tcW w:w="2848" w:type="pct"/>
          </w:tcPr>
          <w:p w14:paraId="5383EE71" w14:textId="7CCD15A6" w:rsidR="003B3C52" w:rsidRPr="007617A1" w:rsidRDefault="003B3C52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D27A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3B3C52" w:rsidRPr="007617A1" w14:paraId="23695331" w14:textId="77777777" w:rsidTr="007B48C9">
        <w:trPr>
          <w:jc w:val="center"/>
        </w:trPr>
        <w:tc>
          <w:tcPr>
            <w:tcW w:w="2152" w:type="pct"/>
          </w:tcPr>
          <w:p w14:paraId="6B8C678B" w14:textId="77777777" w:rsidR="003B3C52" w:rsidRPr="007617A1" w:rsidRDefault="003B3C52" w:rsidP="00D12FE3">
            <w:pPr>
              <w:widowControl/>
              <w:numPr>
                <w:ilvl w:val="3"/>
                <w:numId w:val="12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sz w:val="22"/>
                <w:szCs w:val="22"/>
              </w:rPr>
              <w:t>clubes de investimento</w:t>
            </w:r>
          </w:p>
        </w:tc>
        <w:tc>
          <w:tcPr>
            <w:tcW w:w="2848" w:type="pct"/>
          </w:tcPr>
          <w:p w14:paraId="69775E4B" w14:textId="62C4828E" w:rsidR="003B3C52" w:rsidRPr="007617A1" w:rsidRDefault="003B3C52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D27A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3B3C52" w:rsidRPr="007617A1" w14:paraId="41EB3583" w14:textId="77777777" w:rsidTr="007B48C9">
        <w:trPr>
          <w:jc w:val="center"/>
        </w:trPr>
        <w:tc>
          <w:tcPr>
            <w:tcW w:w="2152" w:type="pct"/>
          </w:tcPr>
          <w:p w14:paraId="1AA94084" w14:textId="77777777" w:rsidR="003B3C52" w:rsidRPr="007617A1" w:rsidRDefault="003B3C52" w:rsidP="00D12FE3">
            <w:pPr>
              <w:widowControl/>
              <w:numPr>
                <w:ilvl w:val="3"/>
                <w:numId w:val="12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fundos de investimento </w:t>
            </w:r>
          </w:p>
        </w:tc>
        <w:tc>
          <w:tcPr>
            <w:tcW w:w="2848" w:type="pct"/>
          </w:tcPr>
          <w:p w14:paraId="6D0708D8" w14:textId="27D1682A" w:rsidR="003B3C52" w:rsidRPr="007617A1" w:rsidRDefault="003B3C52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D27A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3B3C52" w:rsidRPr="007617A1" w14:paraId="7F15EDC3" w14:textId="77777777" w:rsidTr="007B48C9">
        <w:trPr>
          <w:jc w:val="center"/>
        </w:trPr>
        <w:tc>
          <w:tcPr>
            <w:tcW w:w="2152" w:type="pct"/>
          </w:tcPr>
          <w:p w14:paraId="7770C3EB" w14:textId="77777777" w:rsidR="003B3C52" w:rsidRPr="007617A1" w:rsidRDefault="003B3C52" w:rsidP="00D12FE3">
            <w:pPr>
              <w:widowControl/>
              <w:numPr>
                <w:ilvl w:val="3"/>
                <w:numId w:val="12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investidores não residentes</w:t>
            </w:r>
          </w:p>
        </w:tc>
        <w:tc>
          <w:tcPr>
            <w:tcW w:w="2848" w:type="pct"/>
          </w:tcPr>
          <w:p w14:paraId="28091275" w14:textId="2795E049" w:rsidR="003B3C52" w:rsidRPr="007617A1" w:rsidRDefault="003B3C52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D27A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3B3C52" w:rsidRPr="007617A1" w14:paraId="16881072" w14:textId="77777777" w:rsidTr="007B48C9">
        <w:trPr>
          <w:jc w:val="center"/>
        </w:trPr>
        <w:tc>
          <w:tcPr>
            <w:tcW w:w="2152" w:type="pct"/>
          </w:tcPr>
          <w:p w14:paraId="074F5B30" w14:textId="77777777" w:rsidR="003B3C52" w:rsidRPr="007617A1" w:rsidRDefault="003B3C52" w:rsidP="00D12FE3">
            <w:pPr>
              <w:widowControl/>
              <w:numPr>
                <w:ilvl w:val="3"/>
                <w:numId w:val="12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outros (especificar)</w:t>
            </w:r>
          </w:p>
        </w:tc>
        <w:tc>
          <w:tcPr>
            <w:tcW w:w="2848" w:type="pct"/>
          </w:tcPr>
          <w:p w14:paraId="1D746D0B" w14:textId="3BCA1FDF" w:rsidR="003B3C52" w:rsidRPr="007617A1" w:rsidRDefault="003B3C52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D27A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472A2E" w:rsidRPr="007617A1" w14:paraId="76D35606" w14:textId="77777777" w:rsidTr="007B48C9">
        <w:trPr>
          <w:jc w:val="center"/>
        </w:trPr>
        <w:tc>
          <w:tcPr>
            <w:tcW w:w="2152" w:type="pct"/>
          </w:tcPr>
          <w:p w14:paraId="7CEBA9E5" w14:textId="77777777" w:rsidR="00472A2E" w:rsidRPr="007617A1" w:rsidRDefault="00472A2E" w:rsidP="00D12FE3">
            <w:pPr>
              <w:widowControl/>
              <w:numPr>
                <w:ilvl w:val="2"/>
                <w:numId w:val="12"/>
              </w:numPr>
              <w:tabs>
                <w:tab w:val="num" w:pos="234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recursos financeiros sob administração (total e dividido entre fundos e carteiras destinados a investidores qualificados e não qualificados)</w:t>
            </w:r>
            <w:r w:rsidRPr="007617A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848" w:type="pct"/>
          </w:tcPr>
          <w:p w14:paraId="293BD126" w14:textId="2309F66A" w:rsidR="00472A2E" w:rsidRPr="007617A1" w:rsidRDefault="00472A2E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536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472A2E" w:rsidRPr="007617A1" w14:paraId="215F8415" w14:textId="77777777" w:rsidTr="007B48C9">
        <w:trPr>
          <w:jc w:val="center"/>
        </w:trPr>
        <w:tc>
          <w:tcPr>
            <w:tcW w:w="2152" w:type="pct"/>
          </w:tcPr>
          <w:p w14:paraId="24981F5D" w14:textId="77777777" w:rsidR="00472A2E" w:rsidRPr="007617A1" w:rsidRDefault="00472A2E" w:rsidP="00D12FE3">
            <w:pPr>
              <w:widowControl/>
              <w:numPr>
                <w:ilvl w:val="2"/>
                <w:numId w:val="12"/>
              </w:numPr>
              <w:tabs>
                <w:tab w:val="num" w:pos="234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recursos financeiros sob administração aplicados em ativos financeiros no exterior</w:t>
            </w:r>
          </w:p>
        </w:tc>
        <w:tc>
          <w:tcPr>
            <w:tcW w:w="2848" w:type="pct"/>
          </w:tcPr>
          <w:p w14:paraId="16D5C126" w14:textId="503F0B23" w:rsidR="00472A2E" w:rsidRPr="007617A1" w:rsidRDefault="00472A2E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536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472A2E" w:rsidRPr="007617A1" w14:paraId="18CCD456" w14:textId="77777777" w:rsidTr="007B48C9">
        <w:trPr>
          <w:jc w:val="center"/>
        </w:trPr>
        <w:tc>
          <w:tcPr>
            <w:tcW w:w="2152" w:type="pct"/>
          </w:tcPr>
          <w:p w14:paraId="685AD2B9" w14:textId="77777777" w:rsidR="00472A2E" w:rsidRPr="007617A1" w:rsidRDefault="00472A2E" w:rsidP="00D12FE3">
            <w:pPr>
              <w:widowControl/>
              <w:numPr>
                <w:ilvl w:val="2"/>
                <w:numId w:val="12"/>
              </w:numPr>
              <w:tabs>
                <w:tab w:val="num" w:pos="234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recursos financeiros sob administração de cada um dos 10 (dez) maiores clientes (não é necessário identificar os nomes)</w:t>
            </w:r>
          </w:p>
        </w:tc>
        <w:tc>
          <w:tcPr>
            <w:tcW w:w="2848" w:type="pct"/>
          </w:tcPr>
          <w:p w14:paraId="2B528BE0" w14:textId="1D9B1442" w:rsidR="00472A2E" w:rsidRPr="007617A1" w:rsidRDefault="00472A2E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536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472A2E" w:rsidRPr="007617A1" w14:paraId="4CC5FEDA" w14:textId="77777777" w:rsidTr="007B48C9">
        <w:trPr>
          <w:jc w:val="center"/>
        </w:trPr>
        <w:tc>
          <w:tcPr>
            <w:tcW w:w="2152" w:type="pct"/>
          </w:tcPr>
          <w:p w14:paraId="04FAB76B" w14:textId="77777777" w:rsidR="00472A2E" w:rsidRPr="007617A1" w:rsidRDefault="00472A2E" w:rsidP="00D12FE3">
            <w:pPr>
              <w:widowControl/>
              <w:numPr>
                <w:ilvl w:val="2"/>
                <w:numId w:val="12"/>
              </w:numPr>
              <w:tabs>
                <w:tab w:val="num" w:pos="234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recursos financeiros sob administração, dividido entre investidores:</w:t>
            </w:r>
          </w:p>
        </w:tc>
        <w:tc>
          <w:tcPr>
            <w:tcW w:w="2848" w:type="pct"/>
          </w:tcPr>
          <w:p w14:paraId="45724B77" w14:textId="6164F9F2" w:rsidR="00472A2E" w:rsidRPr="007617A1" w:rsidRDefault="00472A2E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536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472A2E" w:rsidRPr="007617A1" w14:paraId="38B15C0D" w14:textId="77777777" w:rsidTr="007B48C9">
        <w:trPr>
          <w:jc w:val="center"/>
        </w:trPr>
        <w:tc>
          <w:tcPr>
            <w:tcW w:w="2152" w:type="pct"/>
          </w:tcPr>
          <w:p w14:paraId="62CEDD3D" w14:textId="77777777" w:rsidR="00472A2E" w:rsidRPr="007617A1" w:rsidRDefault="00472A2E" w:rsidP="00D12FE3">
            <w:pPr>
              <w:widowControl/>
              <w:numPr>
                <w:ilvl w:val="3"/>
                <w:numId w:val="12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pessoas naturais</w:t>
            </w:r>
          </w:p>
        </w:tc>
        <w:tc>
          <w:tcPr>
            <w:tcW w:w="2848" w:type="pct"/>
          </w:tcPr>
          <w:p w14:paraId="6BA51F5E" w14:textId="79D5AE2C" w:rsidR="00472A2E" w:rsidRPr="007617A1" w:rsidRDefault="00472A2E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536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472A2E" w:rsidRPr="007617A1" w14:paraId="7E3C10A8" w14:textId="77777777" w:rsidTr="007B48C9">
        <w:trPr>
          <w:jc w:val="center"/>
        </w:trPr>
        <w:tc>
          <w:tcPr>
            <w:tcW w:w="2152" w:type="pct"/>
          </w:tcPr>
          <w:p w14:paraId="07251ECA" w14:textId="77777777" w:rsidR="00472A2E" w:rsidRPr="007617A1" w:rsidRDefault="00472A2E" w:rsidP="00D12FE3">
            <w:pPr>
              <w:widowControl/>
              <w:numPr>
                <w:ilvl w:val="3"/>
                <w:numId w:val="12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sz w:val="22"/>
                <w:szCs w:val="22"/>
              </w:rPr>
              <w:t>pessoas jurídicas (não financeiras ou institucionais)</w:t>
            </w:r>
          </w:p>
        </w:tc>
        <w:tc>
          <w:tcPr>
            <w:tcW w:w="2848" w:type="pct"/>
          </w:tcPr>
          <w:p w14:paraId="41A1FB8C" w14:textId="765021D3" w:rsidR="00472A2E" w:rsidRPr="007617A1" w:rsidRDefault="00472A2E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038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472A2E" w:rsidRPr="007617A1" w14:paraId="55A84D8F" w14:textId="77777777" w:rsidTr="007B48C9">
        <w:trPr>
          <w:jc w:val="center"/>
        </w:trPr>
        <w:tc>
          <w:tcPr>
            <w:tcW w:w="2152" w:type="pct"/>
          </w:tcPr>
          <w:p w14:paraId="61580553" w14:textId="77777777" w:rsidR="00472A2E" w:rsidRPr="007617A1" w:rsidRDefault="00472A2E" w:rsidP="00D12FE3">
            <w:pPr>
              <w:widowControl/>
              <w:numPr>
                <w:ilvl w:val="3"/>
                <w:numId w:val="12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sz w:val="22"/>
                <w:szCs w:val="22"/>
              </w:rPr>
              <w:t>instituições financeiras</w:t>
            </w:r>
          </w:p>
        </w:tc>
        <w:tc>
          <w:tcPr>
            <w:tcW w:w="2848" w:type="pct"/>
          </w:tcPr>
          <w:p w14:paraId="5B5B390B" w14:textId="7B2E969B" w:rsidR="00472A2E" w:rsidRPr="007617A1" w:rsidRDefault="00472A2E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038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472A2E" w:rsidRPr="007617A1" w14:paraId="5CFF2B2D" w14:textId="77777777" w:rsidTr="007B48C9">
        <w:trPr>
          <w:jc w:val="center"/>
        </w:trPr>
        <w:tc>
          <w:tcPr>
            <w:tcW w:w="2152" w:type="pct"/>
          </w:tcPr>
          <w:p w14:paraId="34B45CBD" w14:textId="77777777" w:rsidR="00472A2E" w:rsidRPr="007617A1" w:rsidRDefault="00472A2E" w:rsidP="00D12FE3">
            <w:pPr>
              <w:widowControl/>
              <w:numPr>
                <w:ilvl w:val="3"/>
                <w:numId w:val="12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entidades abertas de previdência complementar</w:t>
            </w:r>
          </w:p>
        </w:tc>
        <w:tc>
          <w:tcPr>
            <w:tcW w:w="2848" w:type="pct"/>
          </w:tcPr>
          <w:p w14:paraId="407ED6B1" w14:textId="4554BB5C" w:rsidR="00472A2E" w:rsidRPr="007617A1" w:rsidRDefault="00472A2E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038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472A2E" w:rsidRPr="007617A1" w14:paraId="698EC84B" w14:textId="77777777" w:rsidTr="007B48C9">
        <w:trPr>
          <w:jc w:val="center"/>
        </w:trPr>
        <w:tc>
          <w:tcPr>
            <w:tcW w:w="2152" w:type="pct"/>
          </w:tcPr>
          <w:p w14:paraId="4428463F" w14:textId="77777777" w:rsidR="00472A2E" w:rsidRPr="007617A1" w:rsidRDefault="00472A2E" w:rsidP="00D12FE3">
            <w:pPr>
              <w:widowControl/>
              <w:numPr>
                <w:ilvl w:val="3"/>
                <w:numId w:val="12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entidades fechadas de previdência complementar</w:t>
            </w:r>
          </w:p>
        </w:tc>
        <w:tc>
          <w:tcPr>
            <w:tcW w:w="2848" w:type="pct"/>
          </w:tcPr>
          <w:p w14:paraId="3C3F7596" w14:textId="5EA4866C" w:rsidR="00472A2E" w:rsidRPr="007617A1" w:rsidRDefault="00472A2E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038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472A2E" w:rsidRPr="007617A1" w14:paraId="119349E4" w14:textId="77777777" w:rsidTr="007B48C9">
        <w:trPr>
          <w:jc w:val="center"/>
        </w:trPr>
        <w:tc>
          <w:tcPr>
            <w:tcW w:w="2152" w:type="pct"/>
          </w:tcPr>
          <w:p w14:paraId="25A6C60E" w14:textId="77777777" w:rsidR="00472A2E" w:rsidRPr="007617A1" w:rsidRDefault="00472A2E" w:rsidP="00D12FE3">
            <w:pPr>
              <w:widowControl/>
              <w:numPr>
                <w:ilvl w:val="3"/>
                <w:numId w:val="12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sz w:val="22"/>
                <w:szCs w:val="22"/>
              </w:rPr>
              <w:t>regimes próprios de previdência social</w:t>
            </w:r>
          </w:p>
        </w:tc>
        <w:tc>
          <w:tcPr>
            <w:tcW w:w="2848" w:type="pct"/>
          </w:tcPr>
          <w:p w14:paraId="0FD24AFB" w14:textId="68C5BA71" w:rsidR="00472A2E" w:rsidRPr="007617A1" w:rsidRDefault="00472A2E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038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472A2E" w:rsidRPr="007617A1" w14:paraId="3B477636" w14:textId="77777777" w:rsidTr="007B48C9">
        <w:trPr>
          <w:jc w:val="center"/>
        </w:trPr>
        <w:tc>
          <w:tcPr>
            <w:tcW w:w="2152" w:type="pct"/>
          </w:tcPr>
          <w:p w14:paraId="5A8666F9" w14:textId="77777777" w:rsidR="00472A2E" w:rsidRPr="007617A1" w:rsidRDefault="00472A2E" w:rsidP="00D12FE3">
            <w:pPr>
              <w:widowControl/>
              <w:numPr>
                <w:ilvl w:val="3"/>
                <w:numId w:val="12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sz w:val="22"/>
                <w:szCs w:val="22"/>
              </w:rPr>
              <w:t>seguradoras</w:t>
            </w:r>
          </w:p>
        </w:tc>
        <w:tc>
          <w:tcPr>
            <w:tcW w:w="2848" w:type="pct"/>
          </w:tcPr>
          <w:p w14:paraId="59555FC2" w14:textId="048E7FC2" w:rsidR="00472A2E" w:rsidRPr="007617A1" w:rsidRDefault="00472A2E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038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472A2E" w:rsidRPr="007617A1" w14:paraId="4FDD2CC6" w14:textId="77777777" w:rsidTr="007B48C9">
        <w:trPr>
          <w:jc w:val="center"/>
        </w:trPr>
        <w:tc>
          <w:tcPr>
            <w:tcW w:w="2152" w:type="pct"/>
          </w:tcPr>
          <w:p w14:paraId="3F8EBC33" w14:textId="77777777" w:rsidR="00472A2E" w:rsidRPr="007617A1" w:rsidRDefault="00472A2E" w:rsidP="00D12FE3">
            <w:pPr>
              <w:widowControl/>
              <w:numPr>
                <w:ilvl w:val="3"/>
                <w:numId w:val="12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sz w:val="22"/>
                <w:szCs w:val="22"/>
              </w:rPr>
              <w:t>sociedades de capitalização e de arrendamento mercantil</w:t>
            </w:r>
          </w:p>
        </w:tc>
        <w:tc>
          <w:tcPr>
            <w:tcW w:w="2848" w:type="pct"/>
          </w:tcPr>
          <w:p w14:paraId="08B982D7" w14:textId="69C7EEDF" w:rsidR="00472A2E" w:rsidRPr="007617A1" w:rsidRDefault="00472A2E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038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472A2E" w:rsidRPr="007617A1" w14:paraId="3F7293A3" w14:textId="77777777" w:rsidTr="007B48C9">
        <w:trPr>
          <w:jc w:val="center"/>
        </w:trPr>
        <w:tc>
          <w:tcPr>
            <w:tcW w:w="2152" w:type="pct"/>
          </w:tcPr>
          <w:p w14:paraId="730B8A62" w14:textId="77777777" w:rsidR="00472A2E" w:rsidRPr="007617A1" w:rsidRDefault="00472A2E" w:rsidP="00D12FE3">
            <w:pPr>
              <w:widowControl/>
              <w:numPr>
                <w:ilvl w:val="3"/>
                <w:numId w:val="12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sz w:val="22"/>
                <w:szCs w:val="22"/>
              </w:rPr>
              <w:t>clubes de investimento</w:t>
            </w:r>
          </w:p>
        </w:tc>
        <w:tc>
          <w:tcPr>
            <w:tcW w:w="2848" w:type="pct"/>
          </w:tcPr>
          <w:p w14:paraId="5D48730D" w14:textId="3AE92C09" w:rsidR="00472A2E" w:rsidRPr="007617A1" w:rsidRDefault="00472A2E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E68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472A2E" w:rsidRPr="007617A1" w14:paraId="46DE8EA1" w14:textId="77777777" w:rsidTr="007B48C9">
        <w:trPr>
          <w:jc w:val="center"/>
        </w:trPr>
        <w:tc>
          <w:tcPr>
            <w:tcW w:w="2152" w:type="pct"/>
          </w:tcPr>
          <w:p w14:paraId="2996ACDB" w14:textId="77777777" w:rsidR="00472A2E" w:rsidRPr="007617A1" w:rsidRDefault="00472A2E" w:rsidP="00D12FE3">
            <w:pPr>
              <w:widowControl/>
              <w:numPr>
                <w:ilvl w:val="3"/>
                <w:numId w:val="12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fundos de investimento</w:t>
            </w:r>
          </w:p>
        </w:tc>
        <w:tc>
          <w:tcPr>
            <w:tcW w:w="2848" w:type="pct"/>
          </w:tcPr>
          <w:p w14:paraId="79AEED9D" w14:textId="1E4B2778" w:rsidR="00472A2E" w:rsidRPr="007617A1" w:rsidRDefault="00472A2E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E68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472A2E" w:rsidRPr="007617A1" w14:paraId="5707F7C9" w14:textId="77777777" w:rsidTr="007B48C9">
        <w:trPr>
          <w:jc w:val="center"/>
        </w:trPr>
        <w:tc>
          <w:tcPr>
            <w:tcW w:w="2152" w:type="pct"/>
          </w:tcPr>
          <w:p w14:paraId="63129439" w14:textId="77777777" w:rsidR="00472A2E" w:rsidRPr="007617A1" w:rsidRDefault="00472A2E" w:rsidP="00D12FE3">
            <w:pPr>
              <w:widowControl/>
              <w:numPr>
                <w:ilvl w:val="3"/>
                <w:numId w:val="12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investidores não residentes</w:t>
            </w:r>
          </w:p>
        </w:tc>
        <w:tc>
          <w:tcPr>
            <w:tcW w:w="2848" w:type="pct"/>
          </w:tcPr>
          <w:p w14:paraId="0CEF6525" w14:textId="4435E409" w:rsidR="00472A2E" w:rsidRPr="007617A1" w:rsidRDefault="00472A2E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E68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472A2E" w:rsidRPr="007617A1" w14:paraId="122F104D" w14:textId="77777777" w:rsidTr="007B48C9">
        <w:trPr>
          <w:jc w:val="center"/>
        </w:trPr>
        <w:tc>
          <w:tcPr>
            <w:tcW w:w="2152" w:type="pct"/>
          </w:tcPr>
          <w:p w14:paraId="67B9AE76" w14:textId="77777777" w:rsidR="00472A2E" w:rsidRPr="007617A1" w:rsidRDefault="00472A2E" w:rsidP="00D12FE3">
            <w:pPr>
              <w:widowControl/>
              <w:numPr>
                <w:ilvl w:val="3"/>
                <w:numId w:val="12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outros (especificar)</w:t>
            </w:r>
          </w:p>
        </w:tc>
        <w:tc>
          <w:tcPr>
            <w:tcW w:w="2848" w:type="pct"/>
          </w:tcPr>
          <w:p w14:paraId="59C2687B" w14:textId="627A0502" w:rsidR="00472A2E" w:rsidRPr="007617A1" w:rsidRDefault="00472A2E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E68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297C2F" w:rsidRPr="007617A1" w14:paraId="38442FFE" w14:textId="77777777" w:rsidTr="007B48C9">
        <w:trPr>
          <w:jc w:val="center"/>
        </w:trPr>
        <w:tc>
          <w:tcPr>
            <w:tcW w:w="2152" w:type="pct"/>
          </w:tcPr>
          <w:p w14:paraId="329116BE" w14:textId="77777777" w:rsidR="00297C2F" w:rsidRPr="007617A1" w:rsidRDefault="00297C2F" w:rsidP="00D12FE3">
            <w:pPr>
              <w:widowControl/>
              <w:numPr>
                <w:ilvl w:val="1"/>
                <w:numId w:val="12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sz w:val="22"/>
                <w:szCs w:val="22"/>
              </w:rPr>
              <w:t>Fornecer</w:t>
            </w: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o valor dos recursos financeiros sob administração, dividido entre:</w:t>
            </w:r>
          </w:p>
        </w:tc>
        <w:tc>
          <w:tcPr>
            <w:tcW w:w="2848" w:type="pct"/>
          </w:tcPr>
          <w:p w14:paraId="528E4D9C" w14:textId="7CD5DD19" w:rsidR="00297C2F" w:rsidRPr="007617A1" w:rsidRDefault="00F16577" w:rsidP="00211B2F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13F47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Este item do formulário de referência, nos moldes do Anexo “E” da Resolução CVM nº 21, são de preenchimento facultativo para a categoria de administrador fiduciário.</w:t>
            </w:r>
          </w:p>
        </w:tc>
      </w:tr>
      <w:tr w:rsidR="00472A2E" w:rsidRPr="007617A1" w14:paraId="3798B58E" w14:textId="77777777" w:rsidTr="007B48C9">
        <w:trPr>
          <w:jc w:val="center"/>
        </w:trPr>
        <w:tc>
          <w:tcPr>
            <w:tcW w:w="2152" w:type="pct"/>
          </w:tcPr>
          <w:p w14:paraId="2AF1F758" w14:textId="77777777" w:rsidR="00472A2E" w:rsidRPr="007617A1" w:rsidRDefault="00472A2E" w:rsidP="00D12FE3">
            <w:pPr>
              <w:widowControl/>
              <w:numPr>
                <w:ilvl w:val="2"/>
                <w:numId w:val="12"/>
              </w:numPr>
              <w:tabs>
                <w:tab w:val="num" w:pos="234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ações</w:t>
            </w:r>
          </w:p>
        </w:tc>
        <w:tc>
          <w:tcPr>
            <w:tcW w:w="2848" w:type="pct"/>
          </w:tcPr>
          <w:p w14:paraId="7427D80F" w14:textId="16BDB923" w:rsidR="00472A2E" w:rsidRPr="007617A1" w:rsidRDefault="00472A2E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06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472A2E" w:rsidRPr="007617A1" w14:paraId="3000F0BA" w14:textId="77777777" w:rsidTr="007B48C9">
        <w:trPr>
          <w:jc w:val="center"/>
        </w:trPr>
        <w:tc>
          <w:tcPr>
            <w:tcW w:w="2152" w:type="pct"/>
          </w:tcPr>
          <w:p w14:paraId="7879D708" w14:textId="77777777" w:rsidR="00472A2E" w:rsidRPr="007617A1" w:rsidRDefault="00472A2E" w:rsidP="00D12FE3">
            <w:pPr>
              <w:widowControl/>
              <w:numPr>
                <w:ilvl w:val="2"/>
                <w:numId w:val="12"/>
              </w:numPr>
              <w:tabs>
                <w:tab w:val="num" w:pos="234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 xml:space="preserve">debêntures e outros títulos de renda fixa emitidos por </w:t>
            </w:r>
            <w:r w:rsidRPr="007617A1">
              <w:rPr>
                <w:rFonts w:asciiTheme="majorHAnsi" w:hAnsiTheme="majorHAnsi" w:cstheme="majorHAnsi"/>
                <w:sz w:val="22"/>
                <w:szCs w:val="22"/>
              </w:rPr>
              <w:t>pessoas jurídicas não financeiras</w:t>
            </w:r>
          </w:p>
        </w:tc>
        <w:tc>
          <w:tcPr>
            <w:tcW w:w="2848" w:type="pct"/>
          </w:tcPr>
          <w:p w14:paraId="0035EE3B" w14:textId="07743D26" w:rsidR="00472A2E" w:rsidRPr="007617A1" w:rsidRDefault="00472A2E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06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472A2E" w:rsidRPr="007617A1" w14:paraId="3F3D7F3A" w14:textId="77777777" w:rsidTr="007B48C9">
        <w:trPr>
          <w:jc w:val="center"/>
        </w:trPr>
        <w:tc>
          <w:tcPr>
            <w:tcW w:w="2152" w:type="pct"/>
          </w:tcPr>
          <w:p w14:paraId="2F1FD841" w14:textId="77777777" w:rsidR="00472A2E" w:rsidRPr="007617A1" w:rsidRDefault="00472A2E" w:rsidP="00D12FE3">
            <w:pPr>
              <w:widowControl/>
              <w:numPr>
                <w:ilvl w:val="2"/>
                <w:numId w:val="12"/>
              </w:numPr>
              <w:tabs>
                <w:tab w:val="num" w:pos="234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títulos de renda fixa emitidos por </w:t>
            </w:r>
            <w:r w:rsidRPr="007617A1">
              <w:rPr>
                <w:rFonts w:asciiTheme="majorHAnsi" w:hAnsiTheme="majorHAnsi" w:cstheme="majorHAnsi"/>
                <w:sz w:val="22"/>
                <w:szCs w:val="22"/>
              </w:rPr>
              <w:t>pessoas jurídicas financeiras</w:t>
            </w:r>
          </w:p>
        </w:tc>
        <w:tc>
          <w:tcPr>
            <w:tcW w:w="2848" w:type="pct"/>
          </w:tcPr>
          <w:p w14:paraId="74B78385" w14:textId="115A8E95" w:rsidR="00472A2E" w:rsidRPr="007617A1" w:rsidRDefault="00472A2E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06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472A2E" w:rsidRPr="007617A1" w14:paraId="43EC7890" w14:textId="77777777" w:rsidTr="007B48C9">
        <w:trPr>
          <w:jc w:val="center"/>
        </w:trPr>
        <w:tc>
          <w:tcPr>
            <w:tcW w:w="2152" w:type="pct"/>
          </w:tcPr>
          <w:p w14:paraId="35469BED" w14:textId="77777777" w:rsidR="00472A2E" w:rsidRPr="007617A1" w:rsidRDefault="00472A2E" w:rsidP="00D12FE3">
            <w:pPr>
              <w:widowControl/>
              <w:numPr>
                <w:ilvl w:val="2"/>
                <w:numId w:val="12"/>
              </w:numPr>
              <w:tabs>
                <w:tab w:val="num" w:pos="234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cotas de fundos de investimento em ações</w:t>
            </w:r>
          </w:p>
        </w:tc>
        <w:tc>
          <w:tcPr>
            <w:tcW w:w="2848" w:type="pct"/>
          </w:tcPr>
          <w:p w14:paraId="448BD80E" w14:textId="5A1CB14F" w:rsidR="00472A2E" w:rsidRPr="007617A1" w:rsidRDefault="00472A2E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06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472A2E" w:rsidRPr="007617A1" w14:paraId="75D61258" w14:textId="77777777" w:rsidTr="007B48C9">
        <w:trPr>
          <w:jc w:val="center"/>
        </w:trPr>
        <w:tc>
          <w:tcPr>
            <w:tcW w:w="2152" w:type="pct"/>
          </w:tcPr>
          <w:p w14:paraId="61DA003B" w14:textId="77777777" w:rsidR="00472A2E" w:rsidRPr="007617A1" w:rsidRDefault="00472A2E" w:rsidP="00D12FE3">
            <w:pPr>
              <w:widowControl/>
              <w:numPr>
                <w:ilvl w:val="2"/>
                <w:numId w:val="12"/>
              </w:numPr>
              <w:tabs>
                <w:tab w:val="num" w:pos="234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cotas de fundos de investimento em participações</w:t>
            </w:r>
          </w:p>
        </w:tc>
        <w:tc>
          <w:tcPr>
            <w:tcW w:w="2848" w:type="pct"/>
          </w:tcPr>
          <w:p w14:paraId="72EC7F21" w14:textId="19CB12F8" w:rsidR="00472A2E" w:rsidRPr="007617A1" w:rsidRDefault="00472A2E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06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472A2E" w:rsidRPr="007617A1" w14:paraId="342CF2D2" w14:textId="77777777" w:rsidTr="007B48C9">
        <w:trPr>
          <w:jc w:val="center"/>
        </w:trPr>
        <w:tc>
          <w:tcPr>
            <w:tcW w:w="2152" w:type="pct"/>
          </w:tcPr>
          <w:p w14:paraId="308AA664" w14:textId="77777777" w:rsidR="00472A2E" w:rsidRPr="007617A1" w:rsidRDefault="00472A2E" w:rsidP="00D12FE3">
            <w:pPr>
              <w:widowControl/>
              <w:numPr>
                <w:ilvl w:val="2"/>
                <w:numId w:val="12"/>
              </w:numPr>
              <w:tabs>
                <w:tab w:val="num" w:pos="234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cotas de fundos de investimento imobiliário</w:t>
            </w:r>
          </w:p>
        </w:tc>
        <w:tc>
          <w:tcPr>
            <w:tcW w:w="2848" w:type="pct"/>
          </w:tcPr>
          <w:p w14:paraId="686CE227" w14:textId="1EA383D2" w:rsidR="00472A2E" w:rsidRPr="007617A1" w:rsidRDefault="00472A2E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06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472A2E" w:rsidRPr="007617A1" w14:paraId="59AF7378" w14:textId="77777777" w:rsidTr="007B48C9">
        <w:trPr>
          <w:jc w:val="center"/>
        </w:trPr>
        <w:tc>
          <w:tcPr>
            <w:tcW w:w="2152" w:type="pct"/>
          </w:tcPr>
          <w:p w14:paraId="3B6C3769" w14:textId="77777777" w:rsidR="00472A2E" w:rsidRPr="007617A1" w:rsidRDefault="00472A2E" w:rsidP="00D12FE3">
            <w:pPr>
              <w:widowControl/>
              <w:numPr>
                <w:ilvl w:val="2"/>
                <w:numId w:val="12"/>
              </w:numPr>
              <w:tabs>
                <w:tab w:val="num" w:pos="234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cotas de fundos de investimento em direitos creditórios</w:t>
            </w:r>
          </w:p>
        </w:tc>
        <w:tc>
          <w:tcPr>
            <w:tcW w:w="2848" w:type="pct"/>
          </w:tcPr>
          <w:p w14:paraId="447F10AC" w14:textId="0204CCF6" w:rsidR="00472A2E" w:rsidRPr="007617A1" w:rsidRDefault="00472A2E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06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472A2E" w:rsidRPr="007617A1" w14:paraId="0103BCF6" w14:textId="77777777" w:rsidTr="007B48C9">
        <w:trPr>
          <w:jc w:val="center"/>
        </w:trPr>
        <w:tc>
          <w:tcPr>
            <w:tcW w:w="2152" w:type="pct"/>
          </w:tcPr>
          <w:p w14:paraId="3AEDAC65" w14:textId="77777777" w:rsidR="00472A2E" w:rsidRPr="007617A1" w:rsidRDefault="00472A2E" w:rsidP="00D12FE3">
            <w:pPr>
              <w:widowControl/>
              <w:numPr>
                <w:ilvl w:val="2"/>
                <w:numId w:val="12"/>
              </w:numPr>
              <w:tabs>
                <w:tab w:val="num" w:pos="234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cotas de fundos de investimento em renda fixa</w:t>
            </w:r>
          </w:p>
        </w:tc>
        <w:tc>
          <w:tcPr>
            <w:tcW w:w="2848" w:type="pct"/>
          </w:tcPr>
          <w:p w14:paraId="29496DBD" w14:textId="0D37994A" w:rsidR="00472A2E" w:rsidRPr="007617A1" w:rsidRDefault="00472A2E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06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472A2E" w:rsidRPr="007617A1" w14:paraId="76F86047" w14:textId="77777777" w:rsidTr="007B48C9">
        <w:trPr>
          <w:jc w:val="center"/>
        </w:trPr>
        <w:tc>
          <w:tcPr>
            <w:tcW w:w="2152" w:type="pct"/>
          </w:tcPr>
          <w:p w14:paraId="0774DFEB" w14:textId="77777777" w:rsidR="00472A2E" w:rsidRPr="007617A1" w:rsidRDefault="00472A2E" w:rsidP="00D12FE3">
            <w:pPr>
              <w:widowControl/>
              <w:numPr>
                <w:ilvl w:val="2"/>
                <w:numId w:val="12"/>
              </w:numPr>
              <w:tabs>
                <w:tab w:val="num" w:pos="234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cotas de outros fundos de investimento</w:t>
            </w:r>
          </w:p>
        </w:tc>
        <w:tc>
          <w:tcPr>
            <w:tcW w:w="2848" w:type="pct"/>
          </w:tcPr>
          <w:p w14:paraId="1E106B7D" w14:textId="29006DE6" w:rsidR="00472A2E" w:rsidRPr="007617A1" w:rsidRDefault="00472A2E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06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472A2E" w:rsidRPr="007617A1" w14:paraId="30A3F80F" w14:textId="77777777" w:rsidTr="007B48C9">
        <w:trPr>
          <w:jc w:val="center"/>
        </w:trPr>
        <w:tc>
          <w:tcPr>
            <w:tcW w:w="2152" w:type="pct"/>
          </w:tcPr>
          <w:p w14:paraId="31927F63" w14:textId="77777777" w:rsidR="00472A2E" w:rsidRPr="007617A1" w:rsidRDefault="00472A2E" w:rsidP="00D12FE3">
            <w:pPr>
              <w:widowControl/>
              <w:numPr>
                <w:ilvl w:val="2"/>
                <w:numId w:val="12"/>
              </w:numPr>
              <w:tabs>
                <w:tab w:val="num" w:pos="234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derivativos (valor de mercado)</w:t>
            </w:r>
          </w:p>
        </w:tc>
        <w:tc>
          <w:tcPr>
            <w:tcW w:w="2848" w:type="pct"/>
          </w:tcPr>
          <w:p w14:paraId="65A972BF" w14:textId="1084DC00" w:rsidR="00472A2E" w:rsidRPr="007617A1" w:rsidRDefault="00472A2E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06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472A2E" w:rsidRPr="007617A1" w14:paraId="6D7707C7" w14:textId="77777777" w:rsidTr="007B48C9">
        <w:trPr>
          <w:jc w:val="center"/>
        </w:trPr>
        <w:tc>
          <w:tcPr>
            <w:tcW w:w="2152" w:type="pct"/>
          </w:tcPr>
          <w:p w14:paraId="1D7015CB" w14:textId="77777777" w:rsidR="00472A2E" w:rsidRPr="007617A1" w:rsidRDefault="00472A2E" w:rsidP="00D12FE3">
            <w:pPr>
              <w:widowControl/>
              <w:numPr>
                <w:ilvl w:val="2"/>
                <w:numId w:val="12"/>
              </w:numPr>
              <w:tabs>
                <w:tab w:val="num" w:pos="234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outros valores mobiliários</w:t>
            </w:r>
          </w:p>
        </w:tc>
        <w:tc>
          <w:tcPr>
            <w:tcW w:w="2848" w:type="pct"/>
          </w:tcPr>
          <w:p w14:paraId="6893141A" w14:textId="53F8B338" w:rsidR="00472A2E" w:rsidRPr="007617A1" w:rsidRDefault="00472A2E" w:rsidP="00472A2E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06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C12295" w:rsidRPr="007617A1" w14:paraId="30AFAA38" w14:textId="77777777" w:rsidTr="007B48C9">
        <w:trPr>
          <w:jc w:val="center"/>
        </w:trPr>
        <w:tc>
          <w:tcPr>
            <w:tcW w:w="2152" w:type="pct"/>
          </w:tcPr>
          <w:p w14:paraId="0A72516F" w14:textId="77777777" w:rsidR="00C12295" w:rsidRPr="007617A1" w:rsidRDefault="00C12295" w:rsidP="00C12295">
            <w:pPr>
              <w:widowControl/>
              <w:numPr>
                <w:ilvl w:val="2"/>
                <w:numId w:val="12"/>
              </w:numPr>
              <w:tabs>
                <w:tab w:val="num" w:pos="234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títulos públicos</w:t>
            </w:r>
          </w:p>
        </w:tc>
        <w:tc>
          <w:tcPr>
            <w:tcW w:w="2848" w:type="pct"/>
          </w:tcPr>
          <w:p w14:paraId="5B24DFEF" w14:textId="40EA2D66" w:rsidR="00C12295" w:rsidRPr="007617A1" w:rsidRDefault="00C12295" w:rsidP="00C12295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200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C12295" w:rsidRPr="007617A1" w14:paraId="57F9C983" w14:textId="77777777" w:rsidTr="007B48C9">
        <w:trPr>
          <w:jc w:val="center"/>
        </w:trPr>
        <w:tc>
          <w:tcPr>
            <w:tcW w:w="2152" w:type="pct"/>
          </w:tcPr>
          <w:p w14:paraId="5E21EA61" w14:textId="77777777" w:rsidR="00C12295" w:rsidRPr="007617A1" w:rsidRDefault="00C12295" w:rsidP="00C12295">
            <w:pPr>
              <w:widowControl/>
              <w:numPr>
                <w:ilvl w:val="2"/>
                <w:numId w:val="12"/>
              </w:numPr>
              <w:tabs>
                <w:tab w:val="num" w:pos="234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outros ativos</w:t>
            </w:r>
          </w:p>
        </w:tc>
        <w:tc>
          <w:tcPr>
            <w:tcW w:w="2848" w:type="pct"/>
          </w:tcPr>
          <w:p w14:paraId="0CB00699" w14:textId="57E40F27" w:rsidR="00C12295" w:rsidRPr="007617A1" w:rsidRDefault="00C12295" w:rsidP="00C12295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200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aplicável.</w:t>
            </w:r>
          </w:p>
        </w:tc>
      </w:tr>
      <w:tr w:rsidR="00C12295" w:rsidRPr="007617A1" w14:paraId="5C7721A3" w14:textId="77777777" w:rsidTr="007B48C9">
        <w:trPr>
          <w:jc w:val="center"/>
        </w:trPr>
        <w:tc>
          <w:tcPr>
            <w:tcW w:w="2152" w:type="pct"/>
          </w:tcPr>
          <w:p w14:paraId="24B48DB1" w14:textId="77777777" w:rsidR="00C12295" w:rsidRPr="007617A1" w:rsidRDefault="00C12295" w:rsidP="00C12295">
            <w:pPr>
              <w:widowControl/>
              <w:numPr>
                <w:ilvl w:val="1"/>
                <w:numId w:val="12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Descrever o perfil dos gestores de recursos das carteiras de valores mobiliários nas quais o administrador exerce atividades de administração fiduciária</w:t>
            </w:r>
          </w:p>
        </w:tc>
        <w:tc>
          <w:tcPr>
            <w:tcW w:w="2848" w:type="pct"/>
          </w:tcPr>
          <w:p w14:paraId="211FCFE4" w14:textId="63262382" w:rsidR="00C12295" w:rsidRPr="007617A1" w:rsidRDefault="00C12295" w:rsidP="00C12295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200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aplicável.</w:t>
            </w:r>
          </w:p>
        </w:tc>
      </w:tr>
      <w:tr w:rsidR="00C12295" w:rsidRPr="007617A1" w14:paraId="4B3737D1" w14:textId="77777777" w:rsidTr="007B48C9">
        <w:trPr>
          <w:jc w:val="center"/>
        </w:trPr>
        <w:tc>
          <w:tcPr>
            <w:tcW w:w="2152" w:type="pct"/>
          </w:tcPr>
          <w:p w14:paraId="615252D0" w14:textId="77777777" w:rsidR="00C12295" w:rsidRPr="007617A1" w:rsidRDefault="00C12295" w:rsidP="00C12295">
            <w:pPr>
              <w:widowControl/>
              <w:numPr>
                <w:ilvl w:val="1"/>
                <w:numId w:val="12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Fornecer outras informações que a empresa julgue relevantes</w:t>
            </w:r>
          </w:p>
        </w:tc>
        <w:tc>
          <w:tcPr>
            <w:tcW w:w="2848" w:type="pct"/>
          </w:tcPr>
          <w:p w14:paraId="644BCE53" w14:textId="492D11FC" w:rsidR="00C12295" w:rsidRPr="007617A1" w:rsidRDefault="00C12295" w:rsidP="00C12295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200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aplicável.</w:t>
            </w:r>
          </w:p>
        </w:tc>
      </w:tr>
      <w:tr w:rsidR="00297C2F" w:rsidRPr="007617A1" w14:paraId="40C02668" w14:textId="77777777" w:rsidTr="00CB6BA6">
        <w:trPr>
          <w:jc w:val="center"/>
        </w:trPr>
        <w:tc>
          <w:tcPr>
            <w:tcW w:w="2152" w:type="pct"/>
            <w:shd w:val="clear" w:color="auto" w:fill="1F3864" w:themeFill="accent1" w:themeFillShade="80"/>
          </w:tcPr>
          <w:p w14:paraId="20653BD2" w14:textId="77777777" w:rsidR="00297C2F" w:rsidRPr="007617A1" w:rsidRDefault="00297C2F" w:rsidP="008E581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B6BA6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Grupo econômico</w:t>
            </w:r>
          </w:p>
        </w:tc>
        <w:tc>
          <w:tcPr>
            <w:tcW w:w="2848" w:type="pct"/>
            <w:shd w:val="clear" w:color="auto" w:fill="D9E2F3" w:themeFill="accent1" w:themeFillTint="33"/>
          </w:tcPr>
          <w:p w14:paraId="3E64EC0B" w14:textId="77777777" w:rsidR="00297C2F" w:rsidRPr="007617A1" w:rsidRDefault="00297C2F" w:rsidP="00E97FA5">
            <w:pPr>
              <w:widowControl/>
              <w:autoSpaceDE/>
              <w:autoSpaceDN/>
              <w:adjustRightInd/>
              <w:spacing w:before="120" w:after="120" w:line="312" w:lineRule="auto"/>
              <w:ind w:firstLine="70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97C2F" w:rsidRPr="007617A1" w14:paraId="6367A6E0" w14:textId="77777777" w:rsidTr="007B48C9">
        <w:trPr>
          <w:jc w:val="center"/>
        </w:trPr>
        <w:tc>
          <w:tcPr>
            <w:tcW w:w="2152" w:type="pct"/>
          </w:tcPr>
          <w:p w14:paraId="268E3767" w14:textId="77777777" w:rsidR="00297C2F" w:rsidRPr="007617A1" w:rsidRDefault="00297C2F" w:rsidP="008E5810">
            <w:pPr>
              <w:widowControl/>
              <w:numPr>
                <w:ilvl w:val="1"/>
                <w:numId w:val="18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sz w:val="22"/>
                <w:szCs w:val="22"/>
              </w:rPr>
              <w:t>Descrever o grupo econômico em que se insere a empresa, indicando:</w:t>
            </w:r>
          </w:p>
        </w:tc>
        <w:tc>
          <w:tcPr>
            <w:tcW w:w="2848" w:type="pct"/>
          </w:tcPr>
          <w:p w14:paraId="72CDFCC9" w14:textId="48F3AF5C" w:rsidR="00297C2F" w:rsidRPr="00657032" w:rsidRDefault="00657032" w:rsidP="00657032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65703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</w:t>
            </w:r>
            <w:r w:rsidRPr="00657032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Dome Administradora </w:t>
            </w:r>
            <w:r w:rsidRPr="0065703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integra nenhum grupo econômico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p</w:t>
            </w:r>
            <w:r w:rsidR="00C41FE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ossuindo, apenas: </w:t>
            </w:r>
          </w:p>
        </w:tc>
      </w:tr>
      <w:tr w:rsidR="00297C2F" w:rsidRPr="007617A1" w14:paraId="5C568C08" w14:textId="77777777" w:rsidTr="007B48C9">
        <w:trPr>
          <w:jc w:val="center"/>
        </w:trPr>
        <w:tc>
          <w:tcPr>
            <w:tcW w:w="2152" w:type="pct"/>
          </w:tcPr>
          <w:p w14:paraId="1A79C2F5" w14:textId="77777777" w:rsidR="00297C2F" w:rsidRPr="007617A1" w:rsidRDefault="00297C2F" w:rsidP="008E5810">
            <w:pPr>
              <w:widowControl/>
              <w:numPr>
                <w:ilvl w:val="0"/>
                <w:numId w:val="6"/>
              </w:numPr>
              <w:tabs>
                <w:tab w:val="left" w:pos="1134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sz w:val="22"/>
                <w:szCs w:val="22"/>
              </w:rPr>
              <w:t>controladores diretos e indiretos</w:t>
            </w:r>
          </w:p>
        </w:tc>
        <w:tc>
          <w:tcPr>
            <w:tcW w:w="2848" w:type="pct"/>
          </w:tcPr>
          <w:p w14:paraId="3FEF59D8" w14:textId="73D91552" w:rsidR="00297C2F" w:rsidRPr="007617A1" w:rsidRDefault="00866A2D" w:rsidP="00866A2D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66A2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MOUNT HERMON INVESTIMENTOS LTDA</w:t>
            </w:r>
            <w:r w:rsidRPr="00866A2D">
              <w:rPr>
                <w:rFonts w:asciiTheme="majorHAnsi" w:hAnsiTheme="majorHAnsi" w:cstheme="majorHAnsi"/>
                <w:sz w:val="22"/>
                <w:szCs w:val="22"/>
              </w:rPr>
              <w:t xml:space="preserve"> (“Mount </w:t>
            </w:r>
            <w:proofErr w:type="spellStart"/>
            <w:r w:rsidRPr="00866A2D">
              <w:rPr>
                <w:rFonts w:asciiTheme="majorHAnsi" w:hAnsiTheme="majorHAnsi" w:cstheme="majorHAnsi"/>
                <w:sz w:val="22"/>
                <w:szCs w:val="22"/>
              </w:rPr>
              <w:t>Hermon</w:t>
            </w:r>
            <w:proofErr w:type="spellEnd"/>
            <w:r w:rsidRPr="00866A2D">
              <w:rPr>
                <w:rFonts w:asciiTheme="majorHAnsi" w:hAnsiTheme="majorHAnsi" w:cstheme="majorHAnsi"/>
                <w:sz w:val="22"/>
                <w:szCs w:val="22"/>
              </w:rPr>
              <w:t>”), inscrita no CNPJ nº 57.706.700/0001-13</w:t>
            </w:r>
            <w:r w:rsidR="007E2A9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7E2A96" w:rsidRPr="007617A1" w14:paraId="1E8A27EC" w14:textId="77777777" w:rsidTr="007B48C9">
        <w:trPr>
          <w:jc w:val="center"/>
        </w:trPr>
        <w:tc>
          <w:tcPr>
            <w:tcW w:w="2152" w:type="pct"/>
          </w:tcPr>
          <w:p w14:paraId="7F470391" w14:textId="77777777" w:rsidR="007E2A96" w:rsidRPr="007617A1" w:rsidRDefault="007E2A96" w:rsidP="007E2A96">
            <w:pPr>
              <w:widowControl/>
              <w:numPr>
                <w:ilvl w:val="0"/>
                <w:numId w:val="6"/>
              </w:numPr>
              <w:tabs>
                <w:tab w:val="left" w:pos="1134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sz w:val="22"/>
                <w:szCs w:val="22"/>
              </w:rPr>
              <w:t>controladas e coligadas</w:t>
            </w:r>
          </w:p>
        </w:tc>
        <w:tc>
          <w:tcPr>
            <w:tcW w:w="2848" w:type="pct"/>
          </w:tcPr>
          <w:p w14:paraId="364F62B2" w14:textId="2696D4F3" w:rsidR="007E2A96" w:rsidRPr="007617A1" w:rsidRDefault="007E2A96" w:rsidP="007E2A96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120" w:after="120" w:line="312" w:lineRule="auto"/>
              <w:ind w:firstLine="70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00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aplicável.</w:t>
            </w:r>
          </w:p>
        </w:tc>
      </w:tr>
      <w:tr w:rsidR="007E2A96" w:rsidRPr="007617A1" w14:paraId="1B00088C" w14:textId="77777777" w:rsidTr="007B48C9">
        <w:trPr>
          <w:jc w:val="center"/>
        </w:trPr>
        <w:tc>
          <w:tcPr>
            <w:tcW w:w="2152" w:type="pct"/>
          </w:tcPr>
          <w:p w14:paraId="352A59BC" w14:textId="77777777" w:rsidR="007E2A96" w:rsidRPr="007617A1" w:rsidRDefault="007E2A96" w:rsidP="007E2A96">
            <w:pPr>
              <w:widowControl/>
              <w:numPr>
                <w:ilvl w:val="0"/>
                <w:numId w:val="6"/>
              </w:numPr>
              <w:tabs>
                <w:tab w:val="left" w:pos="1134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sz w:val="22"/>
                <w:szCs w:val="22"/>
              </w:rPr>
              <w:t xml:space="preserve">participações da empresa em sociedades do grupo </w:t>
            </w:r>
          </w:p>
        </w:tc>
        <w:tc>
          <w:tcPr>
            <w:tcW w:w="2848" w:type="pct"/>
          </w:tcPr>
          <w:p w14:paraId="751AAA31" w14:textId="037443ED" w:rsidR="007E2A96" w:rsidRPr="007617A1" w:rsidRDefault="007E2A96" w:rsidP="007E2A96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120" w:after="120" w:line="312" w:lineRule="auto"/>
              <w:ind w:firstLine="70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00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aplicável.</w:t>
            </w:r>
          </w:p>
        </w:tc>
      </w:tr>
      <w:tr w:rsidR="007E2A96" w:rsidRPr="007617A1" w14:paraId="0CBA4BB0" w14:textId="77777777" w:rsidTr="007B48C9">
        <w:trPr>
          <w:jc w:val="center"/>
        </w:trPr>
        <w:tc>
          <w:tcPr>
            <w:tcW w:w="2152" w:type="pct"/>
          </w:tcPr>
          <w:p w14:paraId="6B54A851" w14:textId="77777777" w:rsidR="007E2A96" w:rsidRPr="007617A1" w:rsidRDefault="007E2A96" w:rsidP="007E2A96">
            <w:pPr>
              <w:widowControl/>
              <w:numPr>
                <w:ilvl w:val="0"/>
                <w:numId w:val="6"/>
              </w:numPr>
              <w:tabs>
                <w:tab w:val="left" w:pos="1134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sz w:val="22"/>
                <w:szCs w:val="22"/>
              </w:rPr>
              <w:t xml:space="preserve">participações de sociedades do grupo na empresa </w:t>
            </w:r>
          </w:p>
        </w:tc>
        <w:tc>
          <w:tcPr>
            <w:tcW w:w="2848" w:type="pct"/>
          </w:tcPr>
          <w:p w14:paraId="48695A4E" w14:textId="1E5E7FD1" w:rsidR="007E2A96" w:rsidRPr="007617A1" w:rsidRDefault="007E2A96" w:rsidP="007E2A96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120" w:after="120" w:line="312" w:lineRule="auto"/>
              <w:ind w:firstLine="70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00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aplicável.</w:t>
            </w:r>
          </w:p>
        </w:tc>
      </w:tr>
      <w:tr w:rsidR="007E2A96" w:rsidRPr="007617A1" w14:paraId="22C3AFD2" w14:textId="77777777" w:rsidTr="007B48C9">
        <w:trPr>
          <w:jc w:val="center"/>
        </w:trPr>
        <w:tc>
          <w:tcPr>
            <w:tcW w:w="2152" w:type="pct"/>
          </w:tcPr>
          <w:p w14:paraId="61F6613F" w14:textId="77777777" w:rsidR="007E2A96" w:rsidRPr="007617A1" w:rsidRDefault="007E2A96" w:rsidP="007E2A96">
            <w:pPr>
              <w:widowControl/>
              <w:numPr>
                <w:ilvl w:val="0"/>
                <w:numId w:val="6"/>
              </w:numPr>
              <w:tabs>
                <w:tab w:val="left" w:pos="1134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sz w:val="22"/>
                <w:szCs w:val="22"/>
              </w:rPr>
              <w:t>sociedades sob controle comum</w:t>
            </w:r>
          </w:p>
        </w:tc>
        <w:tc>
          <w:tcPr>
            <w:tcW w:w="2848" w:type="pct"/>
          </w:tcPr>
          <w:p w14:paraId="749F6A73" w14:textId="2A5A288E" w:rsidR="007E2A96" w:rsidRPr="007617A1" w:rsidRDefault="007E2A96" w:rsidP="007E2A96">
            <w:pPr>
              <w:widowControl/>
              <w:tabs>
                <w:tab w:val="left" w:pos="1134"/>
              </w:tabs>
              <w:autoSpaceDE/>
              <w:autoSpaceDN/>
              <w:adjustRightInd/>
              <w:spacing w:before="120" w:after="120" w:line="312" w:lineRule="auto"/>
              <w:ind w:firstLine="70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00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aplicável.</w:t>
            </w:r>
          </w:p>
        </w:tc>
      </w:tr>
      <w:tr w:rsidR="007E2A96" w:rsidRPr="007617A1" w14:paraId="2A4C0548" w14:textId="77777777" w:rsidTr="007B48C9">
        <w:trPr>
          <w:jc w:val="center"/>
        </w:trPr>
        <w:tc>
          <w:tcPr>
            <w:tcW w:w="2152" w:type="pct"/>
          </w:tcPr>
          <w:p w14:paraId="483CD073" w14:textId="77777777" w:rsidR="007E2A96" w:rsidRPr="007617A1" w:rsidRDefault="007E2A96" w:rsidP="007E2A96">
            <w:pPr>
              <w:widowControl/>
              <w:numPr>
                <w:ilvl w:val="1"/>
                <w:numId w:val="13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sz w:val="22"/>
                <w:szCs w:val="22"/>
              </w:rPr>
              <w:t>Caso a empresa deseje, inserir organograma do grupo econômico em que se insere a empresa, desde que compatível com as informações apresentadas no item 7.1.</w:t>
            </w:r>
          </w:p>
        </w:tc>
        <w:tc>
          <w:tcPr>
            <w:tcW w:w="2848" w:type="pct"/>
          </w:tcPr>
          <w:p w14:paraId="3782A6F6" w14:textId="5FD288D4" w:rsidR="007E2A96" w:rsidRPr="007617A1" w:rsidRDefault="007E2A96" w:rsidP="007E2A96">
            <w:pPr>
              <w:widowControl/>
              <w:autoSpaceDE/>
              <w:autoSpaceDN/>
              <w:adjustRightInd/>
              <w:spacing w:before="120" w:after="120" w:line="312" w:lineRule="auto"/>
              <w:ind w:firstLine="70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00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aplicável.</w:t>
            </w:r>
          </w:p>
        </w:tc>
      </w:tr>
      <w:tr w:rsidR="00297C2F" w:rsidRPr="007617A1" w14:paraId="7E3DB955" w14:textId="77777777" w:rsidTr="008D1F01">
        <w:trPr>
          <w:jc w:val="center"/>
        </w:trPr>
        <w:tc>
          <w:tcPr>
            <w:tcW w:w="2152" w:type="pct"/>
            <w:shd w:val="clear" w:color="auto" w:fill="1F3864" w:themeFill="accent1" w:themeFillShade="80"/>
          </w:tcPr>
          <w:p w14:paraId="417373CC" w14:textId="5C17BBAD" w:rsidR="00297C2F" w:rsidRPr="007617A1" w:rsidRDefault="00297C2F" w:rsidP="008E5810">
            <w:pPr>
              <w:widowControl/>
              <w:numPr>
                <w:ilvl w:val="0"/>
                <w:numId w:val="13"/>
              </w:numPr>
              <w:tabs>
                <w:tab w:val="left" w:pos="565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8D1F01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Estrutura operacional e administrativa</w:t>
            </w:r>
          </w:p>
        </w:tc>
        <w:tc>
          <w:tcPr>
            <w:tcW w:w="2848" w:type="pct"/>
            <w:shd w:val="clear" w:color="auto" w:fill="D9E2F3" w:themeFill="accent1" w:themeFillTint="33"/>
          </w:tcPr>
          <w:p w14:paraId="57B60DD6" w14:textId="77777777" w:rsidR="00297C2F" w:rsidRPr="007617A1" w:rsidRDefault="00297C2F" w:rsidP="00E97FA5">
            <w:pPr>
              <w:widowControl/>
              <w:autoSpaceDE/>
              <w:autoSpaceDN/>
              <w:adjustRightInd/>
              <w:spacing w:before="120" w:after="120" w:line="312" w:lineRule="auto"/>
              <w:ind w:firstLine="709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297C2F" w:rsidRPr="007617A1" w14:paraId="6D4F1298" w14:textId="77777777" w:rsidTr="007B48C9">
        <w:trPr>
          <w:jc w:val="center"/>
        </w:trPr>
        <w:tc>
          <w:tcPr>
            <w:tcW w:w="2152" w:type="pct"/>
          </w:tcPr>
          <w:p w14:paraId="20FBF5FB" w14:textId="77777777" w:rsidR="00297C2F" w:rsidRPr="007617A1" w:rsidRDefault="00297C2F" w:rsidP="008E5810">
            <w:pPr>
              <w:widowControl/>
              <w:numPr>
                <w:ilvl w:val="1"/>
                <w:numId w:val="19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pacing w:val="-2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pacing w:val="-2"/>
                <w:sz w:val="22"/>
                <w:szCs w:val="22"/>
              </w:rPr>
              <w:t>Descrever a estrutura administrativa da empresa, conforme estabelecido no seu contrato ou estatuto social e regimento interno, identificando:</w:t>
            </w:r>
          </w:p>
        </w:tc>
        <w:tc>
          <w:tcPr>
            <w:tcW w:w="2848" w:type="pct"/>
          </w:tcPr>
          <w:p w14:paraId="2A5A828D" w14:textId="7A13C51A" w:rsidR="00297C2F" w:rsidRPr="005B6086" w:rsidRDefault="007E2A96" w:rsidP="00A40C03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A40C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Quando </w:t>
            </w:r>
            <w:r w:rsidR="00A40C03" w:rsidRPr="00A40C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 este item, a</w:t>
            </w:r>
            <w:r w:rsidR="00A40C03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Dome Administradora</w:t>
            </w:r>
            <w:r w:rsidR="00A40C03" w:rsidRPr="00A40C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informar:</w:t>
            </w:r>
          </w:p>
        </w:tc>
      </w:tr>
      <w:tr w:rsidR="00297C2F" w:rsidRPr="007617A1" w14:paraId="59E1E6CD" w14:textId="77777777" w:rsidTr="007B48C9">
        <w:trPr>
          <w:jc w:val="center"/>
        </w:trPr>
        <w:tc>
          <w:tcPr>
            <w:tcW w:w="2152" w:type="pct"/>
          </w:tcPr>
          <w:p w14:paraId="0D8933FA" w14:textId="77777777" w:rsidR="00297C2F" w:rsidRPr="007617A1" w:rsidRDefault="00297C2F" w:rsidP="008E5810">
            <w:pPr>
              <w:widowControl/>
              <w:numPr>
                <w:ilvl w:val="2"/>
                <w:numId w:val="8"/>
              </w:numPr>
              <w:tabs>
                <w:tab w:val="num" w:pos="1134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atribuições de cada órgão, comitê e departamento técnico</w:t>
            </w:r>
          </w:p>
        </w:tc>
        <w:tc>
          <w:tcPr>
            <w:tcW w:w="2848" w:type="pct"/>
          </w:tcPr>
          <w:p w14:paraId="62ED97C8" w14:textId="77777777" w:rsidR="00297C2F" w:rsidRDefault="007B30A1" w:rsidP="007B30A1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30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 Dome Administradora é composta por 2 (dois) diretores: Sra. </w:t>
            </w:r>
            <w:r w:rsidRPr="007B30A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LUCIANA DELFINO RUEDAS BECHELLI</w:t>
            </w:r>
            <w:r w:rsidRPr="007B30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o qual exercerá o cargo de Diretora de Administração de Carteiras; e Sr. </w:t>
            </w:r>
            <w:r w:rsidRPr="007B30A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ODMIR FREITAS SANTOS JÚNIOR</w:t>
            </w:r>
            <w:r w:rsidRPr="007B30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o qual exercerá o cargo de Diretor de Risco e Compliance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</w:p>
          <w:p w14:paraId="2DA5D8C3" w14:textId="77777777" w:rsidR="007B30A1" w:rsidRDefault="000C3778" w:rsidP="007B30A1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C377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 xml:space="preserve">Dentro da estrutura, a </w:t>
            </w:r>
            <w:r w:rsidRPr="000C3778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Dome Administradora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</w:t>
            </w:r>
            <w:r w:rsidRPr="000C377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possuirá 2 (duas) áreas, sendo elas: 1. administração fiduciária; e 2. risco e compliance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0E325675" w14:textId="77777777" w:rsidR="0000659A" w:rsidRDefault="0000659A" w:rsidP="007B30A1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E4F1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Comitê de Riscos e Compliance</w:t>
            </w:r>
            <w:r w:rsidRPr="0000659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: Responsável pelo monitoramento de questões relacionadas às regras, procedimentos e controles internos e à avaliação e mensuração dos riscos dos fundos administrados, a adoção de estratégias, polí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</w:t>
            </w:r>
            <w:r w:rsidRPr="0000659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cas e medidas voltadas à difusão da cultura de controles internos, mi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</w:t>
            </w:r>
            <w:r w:rsidRPr="0000659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gação de riscos e conformidade com normas aplicáveis à Dome Administradora.</w:t>
            </w:r>
          </w:p>
          <w:p w14:paraId="69436761" w14:textId="5AEB7114" w:rsidR="00D14CE7" w:rsidRPr="007617A1" w:rsidRDefault="00D14CE7" w:rsidP="007B30A1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E4F1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Comit</w:t>
            </w:r>
            <w:r w:rsidR="00DE4F1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ê</w:t>
            </w:r>
            <w:r w:rsidRPr="00DE4F1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de Diretoria</w:t>
            </w:r>
            <w:r w:rsidRPr="00D14CE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: Responsável por definir a estratégia corpora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</w:t>
            </w:r>
            <w:r w:rsidRPr="00D14CE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va, pela supervisão de sua execução e pelo cumprimento das regras, polí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</w:t>
            </w:r>
            <w:r w:rsidRPr="00D14CE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cas e manuais da Dome Administradora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297C2F" w:rsidRPr="007617A1" w14:paraId="136D38CC" w14:textId="77777777" w:rsidTr="007B48C9">
        <w:trPr>
          <w:jc w:val="center"/>
        </w:trPr>
        <w:tc>
          <w:tcPr>
            <w:tcW w:w="2152" w:type="pct"/>
          </w:tcPr>
          <w:p w14:paraId="4A603C42" w14:textId="77777777" w:rsidR="00297C2F" w:rsidRPr="007617A1" w:rsidRDefault="00297C2F" w:rsidP="008E5810">
            <w:pPr>
              <w:widowControl/>
              <w:numPr>
                <w:ilvl w:val="2"/>
                <w:numId w:val="8"/>
              </w:numPr>
              <w:tabs>
                <w:tab w:val="num" w:pos="1134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em relação aos comitês, sua composição, frequência com que são realizadas suas reuniões e a forma como são registradas suas decisões</w:t>
            </w:r>
          </w:p>
        </w:tc>
        <w:tc>
          <w:tcPr>
            <w:tcW w:w="2848" w:type="pct"/>
          </w:tcPr>
          <w:p w14:paraId="6872654E" w14:textId="77777777" w:rsidR="002D607D" w:rsidRDefault="002D607D" w:rsidP="002D607D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DE4F1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Comitê de Riscos e Compliance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79901227" w14:textId="77777777" w:rsidR="002D607D" w:rsidRPr="004C7F11" w:rsidRDefault="002D607D" w:rsidP="002D607D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C7F1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Composição: Diretora de administração de carteiras e Diretor de risco e compliance. </w:t>
            </w:r>
          </w:p>
          <w:p w14:paraId="036A617E" w14:textId="639C346D" w:rsidR="002D607D" w:rsidRPr="004C7F11" w:rsidRDefault="002D607D" w:rsidP="002D607D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C7F1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Frequência: </w:t>
            </w:r>
            <w:r w:rsidR="002714C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Mensal</w:t>
            </w:r>
            <w:r w:rsidR="0034210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ou</w:t>
            </w:r>
            <w:r w:rsidR="009E69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sob demanda específica. </w:t>
            </w:r>
          </w:p>
          <w:p w14:paraId="14625316" w14:textId="77777777" w:rsidR="00297C2F" w:rsidRDefault="002D607D" w:rsidP="002D607D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C7F1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Forma de Registro</w:t>
            </w:r>
            <w:r w:rsidRPr="002D607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2D607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 reuniões do comitê são formalizadas através de Atas</w:t>
            </w:r>
            <w:r w:rsidR="004C7F1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0B0F4959" w14:textId="77777777" w:rsidR="004C7F11" w:rsidRDefault="004C7F11" w:rsidP="002D607D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C7F1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Comite de Diretoria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: </w:t>
            </w:r>
          </w:p>
          <w:p w14:paraId="27E870BE" w14:textId="77777777" w:rsidR="004C7F11" w:rsidRDefault="004C7F11" w:rsidP="002D607D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C7F1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Composição: Todos os diretores.</w:t>
            </w:r>
          </w:p>
          <w:p w14:paraId="782C08C8" w14:textId="1FA60B3F" w:rsidR="004C7F11" w:rsidRDefault="004C7F11" w:rsidP="002D607D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C7F1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Frequência: </w:t>
            </w:r>
            <w:r w:rsidR="009E69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Mensal ou sob demanda </w:t>
            </w:r>
            <w:r w:rsidR="009E69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específica.</w:t>
            </w:r>
          </w:p>
          <w:p w14:paraId="0B7144E8" w14:textId="4C59E25B" w:rsidR="004C7F11" w:rsidRPr="007617A1" w:rsidRDefault="004C7F11" w:rsidP="002D607D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C7F1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Forma de Registro: As reuniões do comitê são formalizadas através de Atas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297C2F" w:rsidRPr="007617A1" w14:paraId="73A27848" w14:textId="77777777" w:rsidTr="007B48C9">
        <w:trPr>
          <w:jc w:val="center"/>
        </w:trPr>
        <w:tc>
          <w:tcPr>
            <w:tcW w:w="2152" w:type="pct"/>
          </w:tcPr>
          <w:p w14:paraId="6028ACA5" w14:textId="77777777" w:rsidR="00297C2F" w:rsidRPr="007617A1" w:rsidRDefault="00297C2F" w:rsidP="008E5810">
            <w:pPr>
              <w:widowControl/>
              <w:numPr>
                <w:ilvl w:val="2"/>
                <w:numId w:val="8"/>
              </w:numPr>
              <w:tabs>
                <w:tab w:val="num" w:pos="1134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 relação aos membros da diretoria, suas atribuições e poderes individuais</w:t>
            </w:r>
          </w:p>
        </w:tc>
        <w:tc>
          <w:tcPr>
            <w:tcW w:w="2848" w:type="pct"/>
          </w:tcPr>
          <w:p w14:paraId="0E7B5E41" w14:textId="77777777" w:rsidR="00297C2F" w:rsidRDefault="002B493E" w:rsidP="002B493E">
            <w:pPr>
              <w:widowControl/>
              <w:autoSpaceDE/>
              <w:autoSpaceDN/>
              <w:adjustRightInd/>
              <w:spacing w:before="120" w:after="120" w:line="312" w:lineRule="auto"/>
              <w:ind w:firstLine="709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30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Sra. </w:t>
            </w:r>
            <w:r w:rsidRPr="007B30A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LUCIANA DELFINO RUEDAS BECHELLI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Diretora </w:t>
            </w:r>
            <w:r w:rsidR="00A934F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de </w:t>
            </w:r>
            <w:r w:rsidR="00A934FA" w:rsidRPr="007B30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Administração</w:t>
            </w:r>
            <w:r w:rsidRPr="007B30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de Carteiras</w:t>
            </w:r>
            <w:r w:rsidR="00A934F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</w:t>
            </w:r>
            <w:r w:rsidR="00A934FA" w:rsidRPr="00A934F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nos termos da </w:t>
            </w:r>
            <w:r w:rsidR="00A934F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Resolução CVM nº 21</w:t>
            </w:r>
            <w:r w:rsidR="00A934FA" w:rsidRPr="00A934F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ficando responsável pela atividade de administração de carteiras de valores mobiliários, </w:t>
            </w:r>
            <w:r w:rsidR="00A934F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como os</w:t>
            </w:r>
            <w:r w:rsidR="00A934FA" w:rsidRPr="00A934F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fundos de investimento</w:t>
            </w:r>
            <w:r w:rsidR="00A934F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</w:p>
          <w:p w14:paraId="745CD6EB" w14:textId="497F9A9D" w:rsidR="00203A62" w:rsidRDefault="00203A62" w:rsidP="002B493E">
            <w:pPr>
              <w:widowControl/>
              <w:autoSpaceDE/>
              <w:autoSpaceDN/>
              <w:adjustRightInd/>
              <w:spacing w:before="120" w:after="120" w:line="312" w:lineRule="auto"/>
              <w:ind w:firstLine="709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30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Sr. </w:t>
            </w:r>
            <w:r w:rsidRPr="007B30A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ODMIR FREITAS SANTOS JÚNIOR</w:t>
            </w:r>
            <w:r w:rsidRPr="007B30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Diretor de Risco e Compliance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</w:t>
            </w:r>
            <w:r w:rsidR="006334D2" w:rsidRPr="006334D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nos termos da </w:t>
            </w:r>
            <w:r w:rsidR="006334D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Resolução CVM nº 21 </w:t>
            </w:r>
            <w:r w:rsidR="006334D2" w:rsidRPr="006334D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e da Resolução </w:t>
            </w:r>
            <w:r w:rsidR="006334D2" w:rsidRPr="006334D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CVM nº 50, de 31 de agosto de 2021, conforme alterada, sendo responsável (a) pela identificação</w:t>
            </w:r>
            <w:r w:rsidR="006334D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6334D2" w:rsidRPr="006334D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avaliação, monitoramento e informação dos riscos das carteiras </w:t>
            </w:r>
            <w:r w:rsidR="006334D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sob administração</w:t>
            </w:r>
            <w:r w:rsidR="006334D2" w:rsidRPr="006334D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; (b) pela implementação e cumprimento de regras, procedimentos e controles internos da Sociedade; e (c) pela identificação, cadastro, registro, operações, comunicação, limites e responsabilidade administrativa referentes aos crimes de lavagem ou “ocultação” de bens direitos e valores.</w:t>
            </w:r>
          </w:p>
          <w:p w14:paraId="684329AB" w14:textId="2A9E637B" w:rsidR="00203A62" w:rsidRPr="002B493E" w:rsidRDefault="00203A62" w:rsidP="002B493E">
            <w:pPr>
              <w:widowControl/>
              <w:autoSpaceDE/>
              <w:autoSpaceDN/>
              <w:adjustRightInd/>
              <w:spacing w:before="120" w:after="120" w:line="312" w:lineRule="auto"/>
              <w:ind w:firstLine="709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2C5D3F" w:rsidRPr="007617A1" w14:paraId="06352A42" w14:textId="77777777" w:rsidTr="007B48C9">
        <w:trPr>
          <w:jc w:val="center"/>
        </w:trPr>
        <w:tc>
          <w:tcPr>
            <w:tcW w:w="2152" w:type="pct"/>
          </w:tcPr>
          <w:p w14:paraId="3AED6954" w14:textId="77777777" w:rsidR="002C5D3F" w:rsidRPr="007617A1" w:rsidRDefault="002C5D3F" w:rsidP="002C5D3F">
            <w:pPr>
              <w:widowControl/>
              <w:numPr>
                <w:ilvl w:val="1"/>
                <w:numId w:val="19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pacing w:val="-2"/>
                <w:sz w:val="22"/>
                <w:szCs w:val="22"/>
              </w:rPr>
              <w:lastRenderedPageBreak/>
              <w:t>Caso a empresa deseje, inserir organograma da estrutura administrativa da empresa, desde que compatível com as informações apresentadas no item 8.1.</w:t>
            </w:r>
          </w:p>
        </w:tc>
        <w:tc>
          <w:tcPr>
            <w:tcW w:w="2848" w:type="pct"/>
          </w:tcPr>
          <w:p w14:paraId="1A0D2AF1" w14:textId="2F19EAB5" w:rsidR="002C5D3F" w:rsidRPr="007617A1" w:rsidRDefault="002C5D3F" w:rsidP="002C5D3F">
            <w:pPr>
              <w:widowControl/>
              <w:autoSpaceDE/>
              <w:autoSpaceDN/>
              <w:adjustRightInd/>
              <w:spacing w:before="120" w:after="120" w:line="312" w:lineRule="auto"/>
              <w:ind w:firstLine="709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200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aplicável.</w:t>
            </w:r>
          </w:p>
        </w:tc>
      </w:tr>
      <w:tr w:rsidR="002C5D3F" w:rsidRPr="007617A1" w14:paraId="1F7574CE" w14:textId="77777777" w:rsidTr="007B48C9">
        <w:trPr>
          <w:jc w:val="center"/>
        </w:trPr>
        <w:tc>
          <w:tcPr>
            <w:tcW w:w="2152" w:type="pct"/>
          </w:tcPr>
          <w:p w14:paraId="40A2DD20" w14:textId="77777777" w:rsidR="002C5D3F" w:rsidRPr="007617A1" w:rsidRDefault="002C5D3F" w:rsidP="002C5D3F">
            <w:pPr>
              <w:widowControl/>
              <w:numPr>
                <w:ilvl w:val="1"/>
                <w:numId w:val="19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 relação a cada um dos diretores de que tratam os itens 8.4, 8.5, 8.6 e 8.7 e dos membros de comitês da empresa relevantes para a atividade de administração de carteiras de valores mobiliários, indicar, em forma de tabela:</w:t>
            </w:r>
          </w:p>
        </w:tc>
        <w:tc>
          <w:tcPr>
            <w:tcW w:w="2848" w:type="pct"/>
          </w:tcPr>
          <w:p w14:paraId="6D423198" w14:textId="095FF353" w:rsidR="002C5D3F" w:rsidRPr="007617A1" w:rsidRDefault="00C95204" w:rsidP="00C95204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No que concerne a este item</w:t>
            </w:r>
            <w:r w:rsidRPr="00C9520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a</w:t>
            </w:r>
            <w:r w:rsidRPr="00C9520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Dome Administradora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informar: </w:t>
            </w:r>
          </w:p>
        </w:tc>
      </w:tr>
      <w:tr w:rsidR="002C5D3F" w:rsidRPr="007617A1" w14:paraId="17B3395C" w14:textId="77777777" w:rsidTr="007B48C9">
        <w:trPr>
          <w:jc w:val="center"/>
        </w:trPr>
        <w:tc>
          <w:tcPr>
            <w:tcW w:w="2152" w:type="pct"/>
          </w:tcPr>
          <w:p w14:paraId="780EBB8E" w14:textId="77777777" w:rsidR="002C5D3F" w:rsidRPr="007617A1" w:rsidRDefault="002C5D3F" w:rsidP="002C5D3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nome </w:t>
            </w:r>
          </w:p>
        </w:tc>
        <w:tc>
          <w:tcPr>
            <w:tcW w:w="2848" w:type="pct"/>
          </w:tcPr>
          <w:p w14:paraId="7D3EBAC6" w14:textId="6AB49D18" w:rsidR="00DA2D2F" w:rsidRDefault="00DA2D2F" w:rsidP="009406FF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30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Sra. </w:t>
            </w:r>
            <w:r w:rsidRPr="007B30A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LUCIANA DELFINO RUEDAS BECHELLI</w:t>
            </w:r>
            <w:r w:rsidR="00134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; e</w:t>
            </w:r>
          </w:p>
          <w:p w14:paraId="32EBB609" w14:textId="3F5024BB" w:rsidR="002C5D3F" w:rsidRPr="007617A1" w:rsidRDefault="00DA2D2F" w:rsidP="009406FF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30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Sr. </w:t>
            </w:r>
            <w:r w:rsidRPr="007B30A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ODMIR FREITAS SANTOS JÚNIOR</w:t>
            </w:r>
            <w:r w:rsidR="00134540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C5D3F" w:rsidRPr="007617A1" w14:paraId="3BB11A96" w14:textId="77777777" w:rsidTr="007B48C9">
        <w:trPr>
          <w:jc w:val="center"/>
        </w:trPr>
        <w:tc>
          <w:tcPr>
            <w:tcW w:w="2152" w:type="pct"/>
          </w:tcPr>
          <w:p w14:paraId="51AC39D7" w14:textId="77777777" w:rsidR="002C5D3F" w:rsidRPr="007617A1" w:rsidRDefault="002C5D3F" w:rsidP="002C5D3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idade</w:t>
            </w:r>
          </w:p>
        </w:tc>
        <w:tc>
          <w:tcPr>
            <w:tcW w:w="2848" w:type="pct"/>
          </w:tcPr>
          <w:p w14:paraId="785DA286" w14:textId="0087F42D" w:rsidR="002C5D3F" w:rsidRDefault="009406FF" w:rsidP="00AE61ED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30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Sra. </w:t>
            </w:r>
            <w:r w:rsidRPr="007B30A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LUCIANA DELFINO RUEDAS BECHELLI</w:t>
            </w:r>
            <w:r w:rsidR="00AE61E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AE61ED" w:rsidRPr="00AE61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43</w:t>
            </w:r>
            <w:r w:rsidR="00134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anos.</w:t>
            </w:r>
          </w:p>
          <w:p w14:paraId="78A060DE" w14:textId="5EABD144" w:rsidR="00AE61ED" w:rsidRPr="00AE61ED" w:rsidRDefault="00AE61ED" w:rsidP="00AE61ED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30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Sr. </w:t>
            </w:r>
            <w:r w:rsidRPr="007B30A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ODMIR FREITAS SANTOS JÚNIOR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64</w:t>
            </w:r>
            <w:r w:rsidR="00134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anos.</w:t>
            </w:r>
          </w:p>
        </w:tc>
      </w:tr>
      <w:tr w:rsidR="002C5D3F" w:rsidRPr="007617A1" w14:paraId="148C7988" w14:textId="77777777" w:rsidTr="007B48C9">
        <w:trPr>
          <w:jc w:val="center"/>
        </w:trPr>
        <w:tc>
          <w:tcPr>
            <w:tcW w:w="2152" w:type="pct"/>
          </w:tcPr>
          <w:p w14:paraId="1455C2BD" w14:textId="77777777" w:rsidR="002C5D3F" w:rsidRPr="007617A1" w:rsidRDefault="002C5D3F" w:rsidP="002C5D3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profissão</w:t>
            </w:r>
          </w:p>
        </w:tc>
        <w:tc>
          <w:tcPr>
            <w:tcW w:w="2848" w:type="pct"/>
          </w:tcPr>
          <w:p w14:paraId="4B1387AF" w14:textId="40302A7A" w:rsidR="00134540" w:rsidRDefault="00134540" w:rsidP="00134540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30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Sra. </w:t>
            </w:r>
            <w:r w:rsidRPr="007B30A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LUCIANA DELFINO RUEDAS BECHELLI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41367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Auditora.</w:t>
            </w:r>
          </w:p>
          <w:p w14:paraId="15D12BDD" w14:textId="68B6999E" w:rsidR="002C5D3F" w:rsidRPr="007617A1" w:rsidRDefault="00134540" w:rsidP="00134540">
            <w:pPr>
              <w:widowControl/>
              <w:autoSpaceDE/>
              <w:autoSpaceDN/>
              <w:adjustRightInd/>
              <w:spacing w:before="120" w:after="120" w:line="312" w:lineRule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30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Sr. </w:t>
            </w:r>
            <w:r w:rsidRPr="007B30A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ODMIR FREITAS SANTOS JÚNIOR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41367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Contador.</w:t>
            </w:r>
          </w:p>
        </w:tc>
      </w:tr>
      <w:tr w:rsidR="002C5D3F" w:rsidRPr="007617A1" w14:paraId="31C300E3" w14:textId="77777777" w:rsidTr="007B48C9">
        <w:trPr>
          <w:jc w:val="center"/>
        </w:trPr>
        <w:tc>
          <w:tcPr>
            <w:tcW w:w="2152" w:type="pct"/>
          </w:tcPr>
          <w:p w14:paraId="6C1F0B61" w14:textId="77777777" w:rsidR="002C5D3F" w:rsidRPr="007617A1" w:rsidRDefault="002C5D3F" w:rsidP="002C5D3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CPF ou número do passaporte</w:t>
            </w:r>
          </w:p>
        </w:tc>
        <w:tc>
          <w:tcPr>
            <w:tcW w:w="2848" w:type="pct"/>
          </w:tcPr>
          <w:p w14:paraId="20FBEDDC" w14:textId="434094A1" w:rsidR="00413673" w:rsidRDefault="00413673" w:rsidP="00413673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30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Sra. </w:t>
            </w:r>
            <w:r w:rsidRPr="007B30A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LUCIANA DELFINO RUEDAS BECHELLI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CPF nº </w:t>
            </w:r>
            <w:r w:rsidR="0089215B" w:rsidRPr="0089215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297.913.688-30</w:t>
            </w:r>
            <w:r w:rsidR="0089215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; e </w:t>
            </w:r>
          </w:p>
          <w:p w14:paraId="0B9D6F49" w14:textId="1DCF1561" w:rsidR="002C5D3F" w:rsidRPr="007617A1" w:rsidRDefault="00413673" w:rsidP="00413673">
            <w:pPr>
              <w:widowControl/>
              <w:autoSpaceDE/>
              <w:autoSpaceDN/>
              <w:adjustRightInd/>
              <w:spacing w:before="120" w:after="120" w:line="312" w:lineRule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30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Sr. </w:t>
            </w:r>
            <w:r w:rsidRPr="007B30A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ODMIR FREITAS SANTOS JÚNIOR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89215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CPF nº </w:t>
            </w:r>
            <w:r w:rsidR="0089215B" w:rsidRPr="0089215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031.686.368-86</w:t>
            </w:r>
            <w:r w:rsidR="0089215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2C5D3F" w:rsidRPr="007617A1" w14:paraId="642F9A96" w14:textId="77777777" w:rsidTr="007B48C9">
        <w:trPr>
          <w:jc w:val="center"/>
        </w:trPr>
        <w:tc>
          <w:tcPr>
            <w:tcW w:w="2152" w:type="pct"/>
          </w:tcPr>
          <w:p w14:paraId="2105D53D" w14:textId="77777777" w:rsidR="002C5D3F" w:rsidRPr="007617A1" w:rsidRDefault="002C5D3F" w:rsidP="002C5D3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cargo ocupado</w:t>
            </w:r>
          </w:p>
        </w:tc>
        <w:tc>
          <w:tcPr>
            <w:tcW w:w="2848" w:type="pct"/>
          </w:tcPr>
          <w:p w14:paraId="20BF6C0D" w14:textId="77777777" w:rsidR="00597FF0" w:rsidRDefault="00597FF0" w:rsidP="00597FF0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30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Sra. </w:t>
            </w:r>
            <w:r w:rsidRPr="007B30A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LUCIANA DELFINO RUEDAS BECHELLI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Diretora de </w:t>
            </w:r>
            <w:r w:rsidRPr="007B30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Administração de Carteiras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B79A158" w14:textId="5DAF14D7" w:rsidR="002C5D3F" w:rsidRPr="007617A1" w:rsidRDefault="00597FF0" w:rsidP="00597FF0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30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Sr. </w:t>
            </w:r>
            <w:r w:rsidRPr="007B30A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ODMIR FREITAS SANTOS JÚNIOR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9406F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Diretor de Risco e Compliance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2C5D3F" w:rsidRPr="007617A1" w14:paraId="099CC01D" w14:textId="77777777" w:rsidTr="007B48C9">
        <w:trPr>
          <w:jc w:val="center"/>
        </w:trPr>
        <w:tc>
          <w:tcPr>
            <w:tcW w:w="2152" w:type="pct"/>
          </w:tcPr>
          <w:p w14:paraId="114A62BB" w14:textId="77777777" w:rsidR="002C5D3F" w:rsidRPr="007617A1" w:rsidRDefault="002C5D3F" w:rsidP="0047315F">
            <w:pPr>
              <w:widowControl/>
              <w:numPr>
                <w:ilvl w:val="0"/>
                <w:numId w:val="7"/>
              </w:numPr>
              <w:tabs>
                <w:tab w:val="left" w:pos="771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data da posse</w:t>
            </w:r>
          </w:p>
        </w:tc>
        <w:tc>
          <w:tcPr>
            <w:tcW w:w="2848" w:type="pct"/>
          </w:tcPr>
          <w:p w14:paraId="23BC4B2D" w14:textId="47FCE8EB" w:rsidR="002C5D3F" w:rsidRPr="007617A1" w:rsidRDefault="00ED4337" w:rsidP="00ED4337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Ambos em </w:t>
            </w:r>
            <w:r w:rsidRPr="00ED433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 de outubro de 2024</w:t>
            </w:r>
          </w:p>
        </w:tc>
      </w:tr>
      <w:tr w:rsidR="002C5D3F" w:rsidRPr="007617A1" w14:paraId="18712F3D" w14:textId="77777777" w:rsidTr="007B48C9">
        <w:trPr>
          <w:jc w:val="center"/>
        </w:trPr>
        <w:tc>
          <w:tcPr>
            <w:tcW w:w="2152" w:type="pct"/>
          </w:tcPr>
          <w:p w14:paraId="5D82C5F1" w14:textId="77777777" w:rsidR="002C5D3F" w:rsidRPr="007617A1" w:rsidRDefault="002C5D3F" w:rsidP="002C5D3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prazo do mandato</w:t>
            </w:r>
          </w:p>
        </w:tc>
        <w:tc>
          <w:tcPr>
            <w:tcW w:w="2848" w:type="pct"/>
          </w:tcPr>
          <w:p w14:paraId="331A7116" w14:textId="2DDC1971" w:rsidR="002C5D3F" w:rsidRPr="007617A1" w:rsidRDefault="00ED4337" w:rsidP="00ED4337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Ambos i</w:t>
            </w:r>
            <w:r w:rsidRPr="00ED433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ndeterminado, até eventual subs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</w:t>
            </w:r>
            <w:r w:rsidRPr="00ED433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tuição.</w:t>
            </w:r>
          </w:p>
        </w:tc>
      </w:tr>
      <w:tr w:rsidR="002C5D3F" w:rsidRPr="007617A1" w14:paraId="1F2A1FE3" w14:textId="77777777" w:rsidTr="007B48C9">
        <w:trPr>
          <w:jc w:val="center"/>
        </w:trPr>
        <w:tc>
          <w:tcPr>
            <w:tcW w:w="2152" w:type="pct"/>
          </w:tcPr>
          <w:p w14:paraId="492DED42" w14:textId="0888BEBC" w:rsidR="002C5D3F" w:rsidRPr="007617A1" w:rsidRDefault="002C5D3F" w:rsidP="0047315F">
            <w:pPr>
              <w:widowControl/>
              <w:numPr>
                <w:ilvl w:val="0"/>
                <w:numId w:val="7"/>
              </w:numPr>
              <w:tabs>
                <w:tab w:val="left" w:pos="629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outros cargos ou funções exercidas na empresa</w:t>
            </w:r>
          </w:p>
        </w:tc>
        <w:tc>
          <w:tcPr>
            <w:tcW w:w="2848" w:type="pct"/>
          </w:tcPr>
          <w:p w14:paraId="03599808" w14:textId="649FDF79" w:rsidR="002C5D3F" w:rsidRPr="007617A1" w:rsidRDefault="00ED4337" w:rsidP="00ED4337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200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aplicável.</w:t>
            </w:r>
          </w:p>
        </w:tc>
      </w:tr>
      <w:tr w:rsidR="002C5D3F" w:rsidRPr="007617A1" w14:paraId="67A4CF8B" w14:textId="77777777" w:rsidTr="007B48C9">
        <w:trPr>
          <w:jc w:val="center"/>
        </w:trPr>
        <w:tc>
          <w:tcPr>
            <w:tcW w:w="2152" w:type="pct"/>
          </w:tcPr>
          <w:p w14:paraId="2E15FBAF" w14:textId="77777777" w:rsidR="002C5D3F" w:rsidRPr="007617A1" w:rsidRDefault="002C5D3F" w:rsidP="002C5D3F">
            <w:pPr>
              <w:widowControl/>
              <w:numPr>
                <w:ilvl w:val="1"/>
                <w:numId w:val="19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 relação aos diretores responsáveis pela administração de carteiras de valores mobiliários, fornecer:</w:t>
            </w:r>
          </w:p>
        </w:tc>
        <w:tc>
          <w:tcPr>
            <w:tcW w:w="2848" w:type="pct"/>
          </w:tcPr>
          <w:p w14:paraId="6F2132C0" w14:textId="1EFE494A" w:rsidR="002C5D3F" w:rsidRPr="007617A1" w:rsidRDefault="00C95204" w:rsidP="00C95204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No que concerne a este item</w:t>
            </w:r>
            <w:r w:rsidRPr="00C9520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a</w:t>
            </w:r>
            <w:r w:rsidRPr="00C9520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Dome Administradora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informar:</w:t>
            </w:r>
          </w:p>
        </w:tc>
      </w:tr>
      <w:tr w:rsidR="002C5D3F" w:rsidRPr="007617A1" w14:paraId="053DFE31" w14:textId="77777777" w:rsidTr="007B48C9">
        <w:trPr>
          <w:jc w:val="center"/>
        </w:trPr>
        <w:tc>
          <w:tcPr>
            <w:tcW w:w="2152" w:type="pct"/>
          </w:tcPr>
          <w:p w14:paraId="38BAFD5C" w14:textId="77777777" w:rsidR="002C5D3F" w:rsidRPr="007617A1" w:rsidRDefault="002C5D3F" w:rsidP="002C5D3F">
            <w:pPr>
              <w:widowControl/>
              <w:numPr>
                <w:ilvl w:val="2"/>
                <w:numId w:val="19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currículo, contendo as seguintes informações:</w:t>
            </w:r>
          </w:p>
        </w:tc>
        <w:tc>
          <w:tcPr>
            <w:tcW w:w="2848" w:type="pct"/>
          </w:tcPr>
          <w:p w14:paraId="40F4AA81" w14:textId="62EDE40F" w:rsidR="00FC0BB8" w:rsidRPr="007617A1" w:rsidRDefault="00E95A1C" w:rsidP="00FC0BB8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Segue abaixo.</w:t>
            </w:r>
          </w:p>
        </w:tc>
      </w:tr>
      <w:tr w:rsidR="00E95A1C" w:rsidRPr="007617A1" w14:paraId="4D55AC12" w14:textId="77777777" w:rsidTr="007B48C9">
        <w:trPr>
          <w:jc w:val="center"/>
        </w:trPr>
        <w:tc>
          <w:tcPr>
            <w:tcW w:w="2152" w:type="pct"/>
          </w:tcPr>
          <w:p w14:paraId="364D63C9" w14:textId="77777777" w:rsidR="00E95A1C" w:rsidRPr="007617A1" w:rsidRDefault="00E95A1C" w:rsidP="00E95A1C">
            <w:pPr>
              <w:widowControl/>
              <w:numPr>
                <w:ilvl w:val="3"/>
                <w:numId w:val="19"/>
              </w:numPr>
              <w:tabs>
                <w:tab w:val="left" w:pos="1701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cursos concluídos;</w:t>
            </w:r>
          </w:p>
        </w:tc>
        <w:tc>
          <w:tcPr>
            <w:tcW w:w="2848" w:type="pct"/>
          </w:tcPr>
          <w:p w14:paraId="20BBD0A5" w14:textId="77777777" w:rsidR="00E95A1C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30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Sra. </w:t>
            </w:r>
            <w:r w:rsidRPr="007B30A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LUCIANA DELFINO RUEDAS BECHELLI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: </w:t>
            </w:r>
          </w:p>
          <w:p w14:paraId="7A73F39C" w14:textId="7F02E3A1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C0BB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Graduada em Administração de Empresas pela FAESP, concluído em 2006; pós-graduada em Controladoria e Auditoria pela Universidade Mackenzie, concluído em 2010, possuindo diversos cursos complementares a carreira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E95A1C" w:rsidRPr="007617A1" w14:paraId="1C48E971" w14:textId="77777777" w:rsidTr="007B48C9">
        <w:trPr>
          <w:jc w:val="center"/>
        </w:trPr>
        <w:tc>
          <w:tcPr>
            <w:tcW w:w="2152" w:type="pct"/>
          </w:tcPr>
          <w:p w14:paraId="6AB706E1" w14:textId="77777777" w:rsidR="00E95A1C" w:rsidRPr="007617A1" w:rsidRDefault="00E95A1C" w:rsidP="00E95A1C">
            <w:pPr>
              <w:widowControl/>
              <w:numPr>
                <w:ilvl w:val="3"/>
                <w:numId w:val="19"/>
              </w:numPr>
              <w:tabs>
                <w:tab w:val="left" w:pos="1701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aprovação em exame de certificação profissional</w:t>
            </w:r>
          </w:p>
        </w:tc>
        <w:tc>
          <w:tcPr>
            <w:tcW w:w="2848" w:type="pct"/>
          </w:tcPr>
          <w:p w14:paraId="48987838" w14:textId="59CB0068" w:rsidR="00E95A1C" w:rsidRPr="007617A1" w:rsidRDefault="00370088" w:rsidP="00487C64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possui</w:t>
            </w:r>
            <w:r w:rsidR="00487C6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aprovação em exame de certificação profissional</w:t>
            </w:r>
            <w:r w:rsidR="004128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E95A1C" w:rsidRPr="007617A1" w14:paraId="72D049E6" w14:textId="77777777" w:rsidTr="007B48C9">
        <w:trPr>
          <w:jc w:val="center"/>
        </w:trPr>
        <w:tc>
          <w:tcPr>
            <w:tcW w:w="2152" w:type="pct"/>
          </w:tcPr>
          <w:p w14:paraId="34305983" w14:textId="77777777" w:rsidR="00E95A1C" w:rsidRPr="007617A1" w:rsidRDefault="00E95A1C" w:rsidP="00E95A1C">
            <w:pPr>
              <w:widowControl/>
              <w:numPr>
                <w:ilvl w:val="3"/>
                <w:numId w:val="19"/>
              </w:numPr>
              <w:tabs>
                <w:tab w:val="left" w:pos="1701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principais experiências profissionais durante os últimos 5 anos, indicando:</w:t>
            </w:r>
          </w:p>
        </w:tc>
        <w:tc>
          <w:tcPr>
            <w:tcW w:w="2848" w:type="pct"/>
          </w:tcPr>
          <w:p w14:paraId="469A2B6F" w14:textId="77777777" w:rsidR="004128AF" w:rsidRDefault="004128AF" w:rsidP="004128AF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30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Sra. </w:t>
            </w:r>
            <w:r w:rsidRPr="007B30A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LUCIANA DELFINO RUEDAS BECHELLI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: </w:t>
            </w:r>
          </w:p>
          <w:p w14:paraId="33050574" w14:textId="77777777" w:rsidR="004128AF" w:rsidRDefault="004128AF" w:rsidP="004128AF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128AF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BFL ADMINISTRAÇÃO DE RECURSOS LTDA</w:t>
            </w:r>
            <w:r w:rsidRPr="004128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</w:p>
          <w:p w14:paraId="6FB474D0" w14:textId="77777777" w:rsidR="004128AF" w:rsidRDefault="004128AF" w:rsidP="004128AF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128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Cargo: Diretora de Compliance </w:t>
            </w:r>
          </w:p>
          <w:p w14:paraId="7EA974E3" w14:textId="77777777" w:rsidR="004128AF" w:rsidRDefault="004128AF" w:rsidP="004128AF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128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Data de Entrada: 03.2020 </w:t>
            </w:r>
          </w:p>
          <w:p w14:paraId="0DCE0D87" w14:textId="3B132F73" w:rsidR="004128AF" w:rsidRDefault="004128AF" w:rsidP="004128AF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128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Data de Saída: </w:t>
            </w:r>
            <w:r w:rsidR="00C91D4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06.2025</w:t>
            </w:r>
          </w:p>
          <w:p w14:paraId="5747A6A1" w14:textId="19E9128D" w:rsidR="005C213F" w:rsidRPr="007617A1" w:rsidRDefault="004128AF" w:rsidP="004128AF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128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Funções: Responsável pela área Administra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</w:t>
            </w:r>
            <w:r w:rsidRPr="004128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va dos </w:t>
            </w:r>
            <w:proofErr w:type="spellStart"/>
            <w:r w:rsidRPr="004128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FIP´s</w:t>
            </w:r>
            <w:proofErr w:type="spellEnd"/>
            <w:r w:rsidRPr="004128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128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FIM´s</w:t>
            </w:r>
            <w:proofErr w:type="spellEnd"/>
            <w:r w:rsidRPr="004128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; cadastro de co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</w:t>
            </w:r>
            <w:r w:rsidRPr="004128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stas e envio de comunicados aos co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</w:t>
            </w:r>
            <w:r w:rsidRPr="004128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stas; processamento de carteiras diária, lançamentos e </w:t>
            </w:r>
            <w:r w:rsidRPr="004128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 xml:space="preserve">provisionamentos nas carteiras dos fundos, lançamentos e envio de ordens a </w:t>
            </w:r>
            <w:proofErr w:type="spellStart"/>
            <w:r w:rsidRPr="004128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Britech</w:t>
            </w:r>
            <w:proofErr w:type="spellEnd"/>
            <w:r w:rsidRPr="004128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; abertura e liquidação de fundos de inves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</w:t>
            </w:r>
            <w:r w:rsidRPr="004128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mentos na CVM; envio de informes trimestrais, composição de carteiras; envio de extrato mensal aos co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</w:t>
            </w:r>
            <w:r w:rsidRPr="004128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stas; confecção e alteração de regulamento; condução e suporte nas assembleias; envio de documento obrigatórios a CVM e ANBIMA; responsável pela atendimento das auditorias dos fundos e auditoria interna da administradora; acompanhamento e envio dos demonstra vos financeiros dos fundos a CVM e ANBIMA; cadastro e manutenção dos fundos na base ANBIMA; envio de PL Cota, abertura e encerramento de ofertas, nos termos da Res. CVM 160; estruturação de fundos; precificação de carteiras; pagamento e recebimento das taxas dos prestadores de serviços essenciais, bem como CVM e ANBIMA; gestão administra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</w:t>
            </w:r>
            <w:r w:rsidRPr="004128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va de pessoas; análise e estudo para contratação dos prestadores de serviços, como custódia, contabilidade, financeiras, avaliadores patrimoniais, </w:t>
            </w:r>
            <w:proofErr w:type="spellStart"/>
            <w:r w:rsidRPr="004128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etc</w:t>
            </w:r>
            <w:proofErr w:type="spellEnd"/>
            <w:r w:rsidRPr="004128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; e gestão de colaboradores, desde a contratação, treinamento nas polí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</w:t>
            </w:r>
            <w:r w:rsidRPr="004128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cas administradora e treinamento profissional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E95A1C" w:rsidRPr="007617A1" w14:paraId="37713BEB" w14:textId="77777777" w:rsidTr="007B48C9">
        <w:trPr>
          <w:jc w:val="center"/>
        </w:trPr>
        <w:tc>
          <w:tcPr>
            <w:tcW w:w="2152" w:type="pct"/>
          </w:tcPr>
          <w:p w14:paraId="3BAFED79" w14:textId="77777777" w:rsidR="00E95A1C" w:rsidRPr="007617A1" w:rsidRDefault="00E95A1C" w:rsidP="00E95A1C">
            <w:pPr>
              <w:widowControl/>
              <w:numPr>
                <w:ilvl w:val="0"/>
                <w:numId w:val="9"/>
              </w:numPr>
              <w:tabs>
                <w:tab w:val="left" w:pos="487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nome da empresa</w:t>
            </w:r>
          </w:p>
        </w:tc>
        <w:tc>
          <w:tcPr>
            <w:tcW w:w="2848" w:type="pct"/>
          </w:tcPr>
          <w:p w14:paraId="1F41B95F" w14:textId="5C8ECC9F" w:rsidR="00920EDD" w:rsidRPr="00920EDD" w:rsidRDefault="00145482" w:rsidP="00145482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Informado no item “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iii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” </w:t>
            </w:r>
            <w:r w:rsidR="00642FE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do 8.4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acima.</w:t>
            </w:r>
          </w:p>
        </w:tc>
      </w:tr>
      <w:tr w:rsidR="00642FEB" w:rsidRPr="007617A1" w14:paraId="2BF6BB2A" w14:textId="77777777" w:rsidTr="007B48C9">
        <w:trPr>
          <w:jc w:val="center"/>
        </w:trPr>
        <w:tc>
          <w:tcPr>
            <w:tcW w:w="2152" w:type="pct"/>
          </w:tcPr>
          <w:p w14:paraId="0E146803" w14:textId="77777777" w:rsidR="00642FEB" w:rsidRPr="007617A1" w:rsidRDefault="00642FEB" w:rsidP="00642FEB">
            <w:pPr>
              <w:widowControl/>
              <w:numPr>
                <w:ilvl w:val="0"/>
                <w:numId w:val="9"/>
              </w:numPr>
              <w:tabs>
                <w:tab w:val="left" w:pos="487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cargo e funções inerentes ao cargo </w:t>
            </w:r>
          </w:p>
        </w:tc>
        <w:tc>
          <w:tcPr>
            <w:tcW w:w="2848" w:type="pct"/>
          </w:tcPr>
          <w:p w14:paraId="1A077A97" w14:textId="197657B0" w:rsidR="00642FEB" w:rsidRPr="007617A1" w:rsidRDefault="00642FEB" w:rsidP="00642FEB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D7DE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Informado no item “</w:t>
            </w:r>
            <w:proofErr w:type="spellStart"/>
            <w:r w:rsidRPr="009D7DE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iii</w:t>
            </w:r>
            <w:proofErr w:type="spellEnd"/>
            <w:r w:rsidRPr="009D7DE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” do 8.4 acima.</w:t>
            </w:r>
          </w:p>
        </w:tc>
      </w:tr>
      <w:tr w:rsidR="00642FEB" w:rsidRPr="007617A1" w14:paraId="61682DD2" w14:textId="77777777" w:rsidTr="007B48C9">
        <w:trPr>
          <w:jc w:val="center"/>
        </w:trPr>
        <w:tc>
          <w:tcPr>
            <w:tcW w:w="2152" w:type="pct"/>
          </w:tcPr>
          <w:p w14:paraId="3376F899" w14:textId="77777777" w:rsidR="00642FEB" w:rsidRPr="007617A1" w:rsidRDefault="00642FEB" w:rsidP="00642FEB">
            <w:pPr>
              <w:widowControl/>
              <w:numPr>
                <w:ilvl w:val="0"/>
                <w:numId w:val="9"/>
              </w:numPr>
              <w:tabs>
                <w:tab w:val="left" w:pos="487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atividade principal da empresa na qual tais experiências ocorreram</w:t>
            </w:r>
          </w:p>
        </w:tc>
        <w:tc>
          <w:tcPr>
            <w:tcW w:w="2848" w:type="pct"/>
          </w:tcPr>
          <w:p w14:paraId="0CDEFBA2" w14:textId="09D00F7C" w:rsidR="00642FEB" w:rsidRPr="007617A1" w:rsidRDefault="00642FEB" w:rsidP="00642FEB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D7DE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Informado no item “</w:t>
            </w:r>
            <w:proofErr w:type="spellStart"/>
            <w:r w:rsidRPr="009D7DE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iii</w:t>
            </w:r>
            <w:proofErr w:type="spellEnd"/>
            <w:r w:rsidRPr="009D7DE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” do 8.4 acima.</w:t>
            </w:r>
          </w:p>
        </w:tc>
      </w:tr>
      <w:tr w:rsidR="00642FEB" w:rsidRPr="007617A1" w14:paraId="51343249" w14:textId="77777777" w:rsidTr="007B48C9">
        <w:trPr>
          <w:jc w:val="center"/>
        </w:trPr>
        <w:tc>
          <w:tcPr>
            <w:tcW w:w="2152" w:type="pct"/>
          </w:tcPr>
          <w:p w14:paraId="74B2C56D" w14:textId="77777777" w:rsidR="00642FEB" w:rsidRPr="007617A1" w:rsidDel="001C619D" w:rsidRDefault="00642FEB" w:rsidP="00642FEB">
            <w:pPr>
              <w:widowControl/>
              <w:numPr>
                <w:ilvl w:val="0"/>
                <w:numId w:val="9"/>
              </w:numPr>
              <w:tabs>
                <w:tab w:val="left" w:pos="487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datas de entrada e saída do cargo</w:t>
            </w:r>
          </w:p>
        </w:tc>
        <w:tc>
          <w:tcPr>
            <w:tcW w:w="2848" w:type="pct"/>
          </w:tcPr>
          <w:p w14:paraId="639E767B" w14:textId="1CE17B3B" w:rsidR="00642FEB" w:rsidRPr="007617A1" w:rsidRDefault="00642FEB" w:rsidP="00642FEB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D7DE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Informado no item “</w:t>
            </w:r>
            <w:proofErr w:type="spellStart"/>
            <w:r w:rsidRPr="009D7DE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iii</w:t>
            </w:r>
            <w:proofErr w:type="spellEnd"/>
            <w:r w:rsidRPr="009D7DE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” do 8.4 acima.</w:t>
            </w:r>
          </w:p>
        </w:tc>
      </w:tr>
      <w:tr w:rsidR="00642FEB" w:rsidRPr="007617A1" w14:paraId="1BCBC108" w14:textId="77777777" w:rsidTr="007B48C9">
        <w:trPr>
          <w:jc w:val="center"/>
        </w:trPr>
        <w:tc>
          <w:tcPr>
            <w:tcW w:w="2152" w:type="pct"/>
          </w:tcPr>
          <w:p w14:paraId="5A7A000C" w14:textId="0109E3D4" w:rsidR="00642FEB" w:rsidRPr="007617A1" w:rsidRDefault="00642FEB" w:rsidP="00642FEB">
            <w:pPr>
              <w:widowControl/>
              <w:numPr>
                <w:ilvl w:val="1"/>
                <w:numId w:val="19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 relação ao diretor responsável pela implementação e cumprimento de regras, políticas, procedimentos e controles internos e desta Resolução, fornecer:</w:t>
            </w:r>
          </w:p>
        </w:tc>
        <w:tc>
          <w:tcPr>
            <w:tcW w:w="2848" w:type="pct"/>
          </w:tcPr>
          <w:p w14:paraId="3889DC0D" w14:textId="6A99A6F0" w:rsidR="00642FEB" w:rsidRPr="007617A1" w:rsidRDefault="005207E2" w:rsidP="005207E2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207E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No que concerne a este item, a </w:t>
            </w:r>
            <w:r w:rsidRPr="005207E2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Dome Administradora</w:t>
            </w:r>
            <w:r w:rsidRPr="005207E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informar:</w:t>
            </w:r>
          </w:p>
        </w:tc>
      </w:tr>
      <w:tr w:rsidR="00642FEB" w:rsidRPr="007617A1" w14:paraId="0FECBCB4" w14:textId="77777777" w:rsidTr="007B48C9">
        <w:trPr>
          <w:jc w:val="center"/>
        </w:trPr>
        <w:tc>
          <w:tcPr>
            <w:tcW w:w="2152" w:type="pct"/>
          </w:tcPr>
          <w:p w14:paraId="72B90F5E" w14:textId="77777777" w:rsidR="00642FEB" w:rsidRPr="007617A1" w:rsidRDefault="00642FEB" w:rsidP="00642FEB">
            <w:pPr>
              <w:widowControl/>
              <w:numPr>
                <w:ilvl w:val="2"/>
                <w:numId w:val="19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currículo, contendo as seguintes informações:</w:t>
            </w:r>
          </w:p>
        </w:tc>
        <w:tc>
          <w:tcPr>
            <w:tcW w:w="2848" w:type="pct"/>
          </w:tcPr>
          <w:p w14:paraId="5CB7BD79" w14:textId="1FF36851" w:rsidR="00642FEB" w:rsidRPr="007617A1" w:rsidRDefault="00F23CDB" w:rsidP="00F23CDB">
            <w:pPr>
              <w:widowControl/>
              <w:autoSpaceDE/>
              <w:autoSpaceDN/>
              <w:adjustRightInd/>
              <w:spacing w:before="120" w:after="120" w:line="312" w:lineRule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Segue abaixo: </w:t>
            </w:r>
          </w:p>
        </w:tc>
      </w:tr>
      <w:tr w:rsidR="00642FEB" w:rsidRPr="007617A1" w14:paraId="38C14BF4" w14:textId="77777777" w:rsidTr="007B48C9">
        <w:trPr>
          <w:jc w:val="center"/>
        </w:trPr>
        <w:tc>
          <w:tcPr>
            <w:tcW w:w="2152" w:type="pct"/>
          </w:tcPr>
          <w:p w14:paraId="080FEE88" w14:textId="77777777" w:rsidR="00642FEB" w:rsidRPr="007617A1" w:rsidRDefault="00642FEB" w:rsidP="00642FEB">
            <w:pPr>
              <w:widowControl/>
              <w:numPr>
                <w:ilvl w:val="3"/>
                <w:numId w:val="19"/>
              </w:numPr>
              <w:tabs>
                <w:tab w:val="left" w:pos="1701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cursos concluídos;</w:t>
            </w:r>
          </w:p>
        </w:tc>
        <w:tc>
          <w:tcPr>
            <w:tcW w:w="2848" w:type="pct"/>
          </w:tcPr>
          <w:p w14:paraId="06C7C445" w14:textId="51D296FB" w:rsidR="00084CE5" w:rsidRPr="007617A1" w:rsidRDefault="00F23CDB" w:rsidP="00F23CDB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CD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Sr. </w:t>
            </w:r>
            <w:r w:rsidRPr="00F23CDB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ODMIR FREITAS SANTOS JÚNIOR</w:t>
            </w:r>
            <w:r w:rsidRPr="00F23CD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: Graduad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</w:t>
            </w:r>
            <w:r w:rsidRPr="00F23CD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em Ciências Contábeis e Atuariais pela PUC SP, concluído em 1985</w:t>
            </w:r>
            <w:r w:rsidR="00084CE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</w:p>
        </w:tc>
      </w:tr>
      <w:tr w:rsidR="00642FEB" w:rsidRPr="007617A1" w14:paraId="0B3C6F8C" w14:textId="77777777" w:rsidTr="007B48C9">
        <w:trPr>
          <w:jc w:val="center"/>
        </w:trPr>
        <w:tc>
          <w:tcPr>
            <w:tcW w:w="2152" w:type="pct"/>
          </w:tcPr>
          <w:p w14:paraId="49BD209C" w14:textId="751666CB" w:rsidR="00642FEB" w:rsidRPr="007617A1" w:rsidRDefault="00642FEB" w:rsidP="00642FEB">
            <w:pPr>
              <w:widowControl/>
              <w:numPr>
                <w:ilvl w:val="3"/>
                <w:numId w:val="19"/>
              </w:numPr>
              <w:tabs>
                <w:tab w:val="left" w:pos="1701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  <w:lang w:val="x-none" w:eastAsia="x-none"/>
              </w:rPr>
              <w:t>aprovação</w:t>
            </w:r>
            <w:r w:rsidRPr="007617A1">
              <w:rPr>
                <w:rFonts w:asciiTheme="majorHAnsi" w:eastAsia="Calibri" w:hAnsiTheme="majorHAnsi" w:cstheme="majorHAnsi"/>
                <w:sz w:val="22"/>
                <w:szCs w:val="22"/>
                <w:lang w:val="x-none" w:eastAsia="x-none"/>
              </w:rPr>
              <w:t xml:space="preserve"> em exame de certificação profissional (opcional)</w:t>
            </w:r>
          </w:p>
        </w:tc>
        <w:tc>
          <w:tcPr>
            <w:tcW w:w="2848" w:type="pct"/>
          </w:tcPr>
          <w:p w14:paraId="3F2BB7F1" w14:textId="621FA266" w:rsidR="00642FEB" w:rsidRPr="007617A1" w:rsidRDefault="00084CE5" w:rsidP="00084CE5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possui </w:t>
            </w:r>
            <w:r w:rsidRPr="00084CE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aprovação em exame de certificação profissional.</w:t>
            </w:r>
          </w:p>
        </w:tc>
      </w:tr>
      <w:tr w:rsidR="00642FEB" w:rsidRPr="007617A1" w14:paraId="0153F652" w14:textId="77777777" w:rsidTr="007B48C9">
        <w:trPr>
          <w:jc w:val="center"/>
        </w:trPr>
        <w:tc>
          <w:tcPr>
            <w:tcW w:w="2152" w:type="pct"/>
          </w:tcPr>
          <w:p w14:paraId="288FFCEB" w14:textId="77777777" w:rsidR="00642FEB" w:rsidRPr="007617A1" w:rsidRDefault="00642FEB" w:rsidP="00642FEB">
            <w:pPr>
              <w:widowControl/>
              <w:numPr>
                <w:ilvl w:val="3"/>
                <w:numId w:val="19"/>
              </w:numPr>
              <w:tabs>
                <w:tab w:val="left" w:pos="1701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principais experiências profissionais durante os últimos 5 anos, indicando:</w:t>
            </w:r>
          </w:p>
        </w:tc>
        <w:tc>
          <w:tcPr>
            <w:tcW w:w="2848" w:type="pct"/>
          </w:tcPr>
          <w:p w14:paraId="0C0961D1" w14:textId="77777777" w:rsidR="001F4960" w:rsidRDefault="001F4960" w:rsidP="001F4960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49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Sr. </w:t>
            </w:r>
            <w:r w:rsidRPr="001F4960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ODMIR FREITAS SANTOS JÚNIOR</w:t>
            </w:r>
            <w:r w:rsidRPr="001F49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: </w:t>
            </w:r>
          </w:p>
          <w:p w14:paraId="41735F5C" w14:textId="77777777" w:rsidR="001F4960" w:rsidRDefault="001F4960" w:rsidP="001F4960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4960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VETOR PORTUGAL INVESTIMENTOS E PARTICIPAÇÕES</w:t>
            </w:r>
            <w:r w:rsidRPr="001F49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</w:p>
          <w:p w14:paraId="56FFA8EB" w14:textId="77777777" w:rsidR="001F4960" w:rsidRDefault="001F4960" w:rsidP="001F4960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49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Cargo: Associado </w:t>
            </w:r>
          </w:p>
          <w:p w14:paraId="07A28974" w14:textId="77777777" w:rsidR="001F4960" w:rsidRDefault="001F4960" w:rsidP="001F4960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49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Data de Entrada: 01.2019 </w:t>
            </w:r>
          </w:p>
          <w:p w14:paraId="22E11AD4" w14:textId="77777777" w:rsidR="001F4960" w:rsidRDefault="001F4960" w:rsidP="001F4960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49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Data de Saída: 07.2023 </w:t>
            </w:r>
          </w:p>
          <w:p w14:paraId="173FAF53" w14:textId="017FE782" w:rsidR="001F4960" w:rsidRDefault="001F4960" w:rsidP="001F4960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49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Funções: Responsável pela prospecção, seleção e análise de clientes corpora vos com objetivo de oferecer soluções financeiras, especialmente em a vos </w:t>
            </w:r>
            <w:proofErr w:type="gramStart"/>
            <w:r w:rsidRPr="001F49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</w:t>
            </w:r>
            <w:proofErr w:type="gramEnd"/>
            <w:r w:rsidRPr="001F49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crédito corpora vo. A Vetor Portugal a exemplo da Vetor Brasil atua no mercado Europeu, sendo especialista em intermediação de negócios, notadamente em crédito corpora </w:t>
            </w:r>
            <w:proofErr w:type="spellStart"/>
            <w:r w:rsidRPr="001F49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vo</w:t>
            </w:r>
            <w:proofErr w:type="spellEnd"/>
            <w:r w:rsidRPr="001F49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para empresas Brasileiras de diversos setores, fundeados por recursos originados naquele mercado; no mercado Europeu (Portugal e Espanha), atuou na captação de Fundos da Vetor, como Feder, FSE, FEADE, FEAMP, cuja finalidade principal é suportar crescimento em mercados emergentes e em Portugal, de empresas inovadoras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1F49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competitivas em segmentos de educação, formação profissional, sustentabilidade etc. </w:t>
            </w:r>
          </w:p>
          <w:p w14:paraId="0704D523" w14:textId="77777777" w:rsidR="001F4960" w:rsidRDefault="001F4960" w:rsidP="001F4960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4960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VETOR INVEST FINANCNÇAS CORPORATIVAS LTDA</w:t>
            </w:r>
            <w:r w:rsidRPr="001F49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</w:p>
          <w:p w14:paraId="16E81AA1" w14:textId="77777777" w:rsidR="001F4960" w:rsidRDefault="001F4960" w:rsidP="001F4960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49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Cargo: Associado </w:t>
            </w:r>
          </w:p>
          <w:p w14:paraId="2B58D1A8" w14:textId="77777777" w:rsidR="001F4960" w:rsidRDefault="001F4960" w:rsidP="001F4960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49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Data de Entrada: 12.2012 </w:t>
            </w:r>
          </w:p>
          <w:p w14:paraId="23174FC9" w14:textId="77777777" w:rsidR="001F4960" w:rsidRDefault="001F4960" w:rsidP="001F4960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49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Data de Saída: 12.2018 </w:t>
            </w:r>
          </w:p>
          <w:p w14:paraId="42D1AFD9" w14:textId="096FDA53" w:rsidR="00642FEB" w:rsidRPr="007617A1" w:rsidRDefault="001F4960" w:rsidP="001F4960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49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Funções: Responsável pela Seleção e análise de clientes prospectivos com objetivos de intermediar e estruturar negócios, especialmente em crédito corporativo, imobiliário, crédito rural, operações </w:t>
            </w:r>
            <w:proofErr w:type="spellStart"/>
            <w:r w:rsidRPr="001F49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distressed</w:t>
            </w:r>
            <w:proofErr w:type="spellEnd"/>
            <w:r w:rsidRPr="001F49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e câmbio.</w:t>
            </w:r>
          </w:p>
        </w:tc>
      </w:tr>
      <w:tr w:rsidR="00642FEB" w:rsidRPr="007617A1" w14:paraId="4446351C" w14:textId="77777777" w:rsidTr="007B48C9">
        <w:trPr>
          <w:jc w:val="center"/>
        </w:trPr>
        <w:tc>
          <w:tcPr>
            <w:tcW w:w="2152" w:type="pct"/>
          </w:tcPr>
          <w:p w14:paraId="0D1D5D24" w14:textId="77777777" w:rsidR="00642FEB" w:rsidRPr="007617A1" w:rsidRDefault="00642FEB" w:rsidP="00642FEB">
            <w:pPr>
              <w:widowControl/>
              <w:numPr>
                <w:ilvl w:val="0"/>
                <w:numId w:val="9"/>
              </w:numPr>
              <w:tabs>
                <w:tab w:val="left" w:pos="2268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nome da empresa</w:t>
            </w:r>
          </w:p>
        </w:tc>
        <w:tc>
          <w:tcPr>
            <w:tcW w:w="2848" w:type="pct"/>
          </w:tcPr>
          <w:p w14:paraId="7EDECC07" w14:textId="03B7158C" w:rsidR="00642FEB" w:rsidRPr="007617A1" w:rsidRDefault="00642FEB" w:rsidP="00642FEB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D7DE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Informado no item “</w:t>
            </w:r>
            <w:proofErr w:type="spellStart"/>
            <w:r w:rsidRPr="009D7DE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iii</w:t>
            </w:r>
            <w:proofErr w:type="spellEnd"/>
            <w:r w:rsidRPr="009D7DE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” do 8.</w:t>
            </w:r>
            <w:r w:rsidR="009F29B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</w:t>
            </w:r>
            <w:r w:rsidRPr="009D7DE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acima.</w:t>
            </w:r>
          </w:p>
        </w:tc>
      </w:tr>
      <w:tr w:rsidR="009F29B5" w:rsidRPr="007617A1" w14:paraId="3D0B3B97" w14:textId="77777777" w:rsidTr="007B48C9">
        <w:trPr>
          <w:jc w:val="center"/>
        </w:trPr>
        <w:tc>
          <w:tcPr>
            <w:tcW w:w="2152" w:type="pct"/>
          </w:tcPr>
          <w:p w14:paraId="547043B8" w14:textId="77777777" w:rsidR="009F29B5" w:rsidRPr="007617A1" w:rsidRDefault="009F29B5" w:rsidP="009F29B5">
            <w:pPr>
              <w:widowControl/>
              <w:numPr>
                <w:ilvl w:val="0"/>
                <w:numId w:val="9"/>
              </w:numPr>
              <w:tabs>
                <w:tab w:val="left" w:pos="2268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cargo e funções inerentes ao cargo </w:t>
            </w:r>
          </w:p>
        </w:tc>
        <w:tc>
          <w:tcPr>
            <w:tcW w:w="2848" w:type="pct"/>
          </w:tcPr>
          <w:p w14:paraId="24FDF0CA" w14:textId="3FE1AE27" w:rsidR="009F29B5" w:rsidRPr="007617A1" w:rsidRDefault="009F29B5" w:rsidP="009F29B5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B673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Informado no item “</w:t>
            </w:r>
            <w:proofErr w:type="spellStart"/>
            <w:r w:rsidRPr="004B673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iii</w:t>
            </w:r>
            <w:proofErr w:type="spellEnd"/>
            <w:r w:rsidRPr="004B673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” do 8.5 acima.</w:t>
            </w:r>
          </w:p>
        </w:tc>
      </w:tr>
      <w:tr w:rsidR="009F29B5" w:rsidRPr="007617A1" w14:paraId="16766081" w14:textId="77777777" w:rsidTr="007B48C9">
        <w:trPr>
          <w:jc w:val="center"/>
        </w:trPr>
        <w:tc>
          <w:tcPr>
            <w:tcW w:w="2152" w:type="pct"/>
          </w:tcPr>
          <w:p w14:paraId="72F9F142" w14:textId="77777777" w:rsidR="009F29B5" w:rsidRPr="007617A1" w:rsidRDefault="009F29B5" w:rsidP="009F29B5">
            <w:pPr>
              <w:widowControl/>
              <w:numPr>
                <w:ilvl w:val="0"/>
                <w:numId w:val="9"/>
              </w:numPr>
              <w:tabs>
                <w:tab w:val="left" w:pos="2268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atividade principal da empresa na qual tais experiências ocorreram</w:t>
            </w:r>
          </w:p>
        </w:tc>
        <w:tc>
          <w:tcPr>
            <w:tcW w:w="2848" w:type="pct"/>
          </w:tcPr>
          <w:p w14:paraId="752B3AA9" w14:textId="4E89AACB" w:rsidR="009F29B5" w:rsidRPr="007617A1" w:rsidRDefault="009F29B5" w:rsidP="009F29B5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B673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Informado no item “</w:t>
            </w:r>
            <w:proofErr w:type="spellStart"/>
            <w:r w:rsidRPr="004B673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iii</w:t>
            </w:r>
            <w:proofErr w:type="spellEnd"/>
            <w:r w:rsidRPr="004B673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” do 8.5 acima.</w:t>
            </w:r>
          </w:p>
        </w:tc>
      </w:tr>
      <w:tr w:rsidR="009F29B5" w:rsidRPr="007617A1" w14:paraId="3210EAB8" w14:textId="77777777" w:rsidTr="007B48C9">
        <w:trPr>
          <w:jc w:val="center"/>
        </w:trPr>
        <w:tc>
          <w:tcPr>
            <w:tcW w:w="2152" w:type="pct"/>
          </w:tcPr>
          <w:p w14:paraId="5660F91F" w14:textId="77777777" w:rsidR="009F29B5" w:rsidRPr="007617A1" w:rsidRDefault="009F29B5" w:rsidP="009F29B5">
            <w:pPr>
              <w:widowControl/>
              <w:numPr>
                <w:ilvl w:val="0"/>
                <w:numId w:val="9"/>
              </w:numPr>
              <w:tabs>
                <w:tab w:val="left" w:pos="2268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datas de entrada e saída do cargo</w:t>
            </w:r>
          </w:p>
        </w:tc>
        <w:tc>
          <w:tcPr>
            <w:tcW w:w="2848" w:type="pct"/>
          </w:tcPr>
          <w:p w14:paraId="3CF8DBB1" w14:textId="0C60ACC0" w:rsidR="009F29B5" w:rsidRPr="007617A1" w:rsidRDefault="009F29B5" w:rsidP="009F29B5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B673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Informado no item “</w:t>
            </w:r>
            <w:proofErr w:type="spellStart"/>
            <w:r w:rsidRPr="004B673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iii</w:t>
            </w:r>
            <w:proofErr w:type="spellEnd"/>
            <w:r w:rsidRPr="004B673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” do 8.5 acima.</w:t>
            </w:r>
          </w:p>
        </w:tc>
      </w:tr>
      <w:tr w:rsidR="00E95A1C" w:rsidRPr="007617A1" w14:paraId="1FCD6452" w14:textId="77777777" w:rsidTr="007B48C9">
        <w:trPr>
          <w:jc w:val="center"/>
        </w:trPr>
        <w:tc>
          <w:tcPr>
            <w:tcW w:w="2152" w:type="pct"/>
          </w:tcPr>
          <w:p w14:paraId="4E097161" w14:textId="77777777" w:rsidR="00E95A1C" w:rsidRPr="007617A1" w:rsidRDefault="00E95A1C" w:rsidP="00E95A1C">
            <w:pPr>
              <w:widowControl/>
              <w:numPr>
                <w:ilvl w:val="1"/>
                <w:numId w:val="19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 relação ao diretor responsável pela gestão de risco, caso não seja a mesma pessoa indicada no item anterior, fornecer:</w:t>
            </w:r>
          </w:p>
        </w:tc>
        <w:tc>
          <w:tcPr>
            <w:tcW w:w="2848" w:type="pct"/>
          </w:tcPr>
          <w:p w14:paraId="136B8B58" w14:textId="58ECE0A2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13F47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Este item do formulário de referência, nos moldes do Anexo “E” da Resolução CVM nº 21, são de preenchimento facultativo para a categoria de administrador fiduciário.</w:t>
            </w:r>
          </w:p>
        </w:tc>
      </w:tr>
      <w:tr w:rsidR="00E95A1C" w:rsidRPr="007617A1" w14:paraId="169293FF" w14:textId="77777777" w:rsidTr="007B48C9">
        <w:trPr>
          <w:jc w:val="center"/>
        </w:trPr>
        <w:tc>
          <w:tcPr>
            <w:tcW w:w="2152" w:type="pct"/>
          </w:tcPr>
          <w:p w14:paraId="258E5DDB" w14:textId="77777777" w:rsidR="00E95A1C" w:rsidRPr="007617A1" w:rsidRDefault="00E95A1C" w:rsidP="00E95A1C">
            <w:pPr>
              <w:widowControl/>
              <w:numPr>
                <w:ilvl w:val="2"/>
                <w:numId w:val="19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currículo, contendo as seguintes informações:</w:t>
            </w:r>
          </w:p>
        </w:tc>
        <w:tc>
          <w:tcPr>
            <w:tcW w:w="2848" w:type="pct"/>
          </w:tcPr>
          <w:p w14:paraId="38830CE6" w14:textId="41DBEFFF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</w:t>
            </w:r>
          </w:p>
        </w:tc>
      </w:tr>
      <w:tr w:rsidR="00E95A1C" w:rsidRPr="007617A1" w14:paraId="21FA4F11" w14:textId="77777777" w:rsidTr="007B48C9">
        <w:trPr>
          <w:jc w:val="center"/>
        </w:trPr>
        <w:tc>
          <w:tcPr>
            <w:tcW w:w="2152" w:type="pct"/>
          </w:tcPr>
          <w:p w14:paraId="10445935" w14:textId="77777777" w:rsidR="00E95A1C" w:rsidRPr="007617A1" w:rsidRDefault="00E95A1C" w:rsidP="00E95A1C">
            <w:pPr>
              <w:widowControl/>
              <w:numPr>
                <w:ilvl w:val="3"/>
                <w:numId w:val="19"/>
              </w:numPr>
              <w:tabs>
                <w:tab w:val="left" w:pos="1701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cursos concluídos;</w:t>
            </w:r>
          </w:p>
        </w:tc>
        <w:tc>
          <w:tcPr>
            <w:tcW w:w="2848" w:type="pct"/>
          </w:tcPr>
          <w:p w14:paraId="26B251D6" w14:textId="20DA4BB4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</w:t>
            </w:r>
          </w:p>
        </w:tc>
      </w:tr>
      <w:tr w:rsidR="00E95A1C" w:rsidRPr="007617A1" w14:paraId="22AFBB7B" w14:textId="77777777" w:rsidTr="007B48C9">
        <w:trPr>
          <w:jc w:val="center"/>
        </w:trPr>
        <w:tc>
          <w:tcPr>
            <w:tcW w:w="2152" w:type="pct"/>
          </w:tcPr>
          <w:p w14:paraId="1AB80E3A" w14:textId="77777777" w:rsidR="00E95A1C" w:rsidRPr="007617A1" w:rsidRDefault="00E95A1C" w:rsidP="00E95A1C">
            <w:pPr>
              <w:widowControl/>
              <w:numPr>
                <w:ilvl w:val="3"/>
                <w:numId w:val="19"/>
              </w:numPr>
              <w:tabs>
                <w:tab w:val="left" w:pos="1701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aprovação em exame de certificação profissional</w:t>
            </w:r>
          </w:p>
        </w:tc>
        <w:tc>
          <w:tcPr>
            <w:tcW w:w="2848" w:type="pct"/>
          </w:tcPr>
          <w:p w14:paraId="713894C2" w14:textId="7196FFCB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</w:t>
            </w:r>
          </w:p>
        </w:tc>
      </w:tr>
      <w:tr w:rsidR="00E95A1C" w:rsidRPr="007617A1" w14:paraId="47F131CF" w14:textId="77777777" w:rsidTr="007B48C9">
        <w:trPr>
          <w:jc w:val="center"/>
        </w:trPr>
        <w:tc>
          <w:tcPr>
            <w:tcW w:w="2152" w:type="pct"/>
          </w:tcPr>
          <w:p w14:paraId="4AB831D4" w14:textId="77777777" w:rsidR="00E95A1C" w:rsidRPr="007617A1" w:rsidRDefault="00E95A1C" w:rsidP="00E95A1C">
            <w:pPr>
              <w:widowControl/>
              <w:numPr>
                <w:ilvl w:val="3"/>
                <w:numId w:val="19"/>
              </w:numPr>
              <w:tabs>
                <w:tab w:val="left" w:pos="1701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principais experiências profissionais durante os últimos 5 anos, indicando:</w:t>
            </w:r>
          </w:p>
        </w:tc>
        <w:tc>
          <w:tcPr>
            <w:tcW w:w="2848" w:type="pct"/>
          </w:tcPr>
          <w:p w14:paraId="4F88A365" w14:textId="48E012EB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</w:t>
            </w:r>
          </w:p>
        </w:tc>
      </w:tr>
      <w:tr w:rsidR="00E95A1C" w:rsidRPr="007617A1" w14:paraId="4487BF3E" w14:textId="77777777" w:rsidTr="007B48C9">
        <w:trPr>
          <w:jc w:val="center"/>
        </w:trPr>
        <w:tc>
          <w:tcPr>
            <w:tcW w:w="2152" w:type="pct"/>
          </w:tcPr>
          <w:p w14:paraId="0B109D0E" w14:textId="77777777" w:rsidR="00E95A1C" w:rsidRPr="007617A1" w:rsidRDefault="00E95A1C" w:rsidP="00E95A1C">
            <w:pPr>
              <w:widowControl/>
              <w:numPr>
                <w:ilvl w:val="0"/>
                <w:numId w:val="9"/>
              </w:numPr>
              <w:tabs>
                <w:tab w:val="left" w:pos="2268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nome da empresa</w:t>
            </w:r>
          </w:p>
        </w:tc>
        <w:tc>
          <w:tcPr>
            <w:tcW w:w="2848" w:type="pct"/>
          </w:tcPr>
          <w:p w14:paraId="3B624898" w14:textId="5742AB18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</w:t>
            </w:r>
          </w:p>
        </w:tc>
      </w:tr>
      <w:tr w:rsidR="00E95A1C" w:rsidRPr="007617A1" w14:paraId="6226479B" w14:textId="77777777" w:rsidTr="007B48C9">
        <w:trPr>
          <w:jc w:val="center"/>
        </w:trPr>
        <w:tc>
          <w:tcPr>
            <w:tcW w:w="2152" w:type="pct"/>
          </w:tcPr>
          <w:p w14:paraId="26C08711" w14:textId="77777777" w:rsidR="00E95A1C" w:rsidRPr="007617A1" w:rsidRDefault="00E95A1C" w:rsidP="00E95A1C">
            <w:pPr>
              <w:widowControl/>
              <w:numPr>
                <w:ilvl w:val="0"/>
                <w:numId w:val="9"/>
              </w:numPr>
              <w:tabs>
                <w:tab w:val="left" w:pos="2268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cargo e funções inerentes ao cargo </w:t>
            </w:r>
          </w:p>
        </w:tc>
        <w:tc>
          <w:tcPr>
            <w:tcW w:w="2848" w:type="pct"/>
          </w:tcPr>
          <w:p w14:paraId="7D37D654" w14:textId="33AA9CDF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</w:t>
            </w:r>
          </w:p>
        </w:tc>
      </w:tr>
      <w:tr w:rsidR="00E95A1C" w:rsidRPr="007617A1" w14:paraId="58C80715" w14:textId="77777777" w:rsidTr="007B48C9">
        <w:trPr>
          <w:jc w:val="center"/>
        </w:trPr>
        <w:tc>
          <w:tcPr>
            <w:tcW w:w="2152" w:type="pct"/>
          </w:tcPr>
          <w:p w14:paraId="7195DF25" w14:textId="77777777" w:rsidR="00E95A1C" w:rsidRPr="007617A1" w:rsidRDefault="00E95A1C" w:rsidP="00E95A1C">
            <w:pPr>
              <w:widowControl/>
              <w:numPr>
                <w:ilvl w:val="0"/>
                <w:numId w:val="9"/>
              </w:numPr>
              <w:tabs>
                <w:tab w:val="left" w:pos="2268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atividade principal da empresa na qual tais experiências ocorreram</w:t>
            </w:r>
          </w:p>
        </w:tc>
        <w:tc>
          <w:tcPr>
            <w:tcW w:w="2848" w:type="pct"/>
          </w:tcPr>
          <w:p w14:paraId="6599CFDC" w14:textId="3350F918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</w:t>
            </w:r>
          </w:p>
        </w:tc>
      </w:tr>
      <w:tr w:rsidR="00E95A1C" w:rsidRPr="007617A1" w14:paraId="24E4BB6A" w14:textId="77777777" w:rsidTr="007B48C9">
        <w:trPr>
          <w:jc w:val="center"/>
        </w:trPr>
        <w:tc>
          <w:tcPr>
            <w:tcW w:w="2152" w:type="pct"/>
          </w:tcPr>
          <w:p w14:paraId="0CC49A82" w14:textId="77777777" w:rsidR="00E95A1C" w:rsidRPr="007617A1" w:rsidRDefault="00E95A1C" w:rsidP="00E95A1C">
            <w:pPr>
              <w:widowControl/>
              <w:numPr>
                <w:ilvl w:val="0"/>
                <w:numId w:val="9"/>
              </w:numPr>
              <w:tabs>
                <w:tab w:val="left" w:pos="2268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datas de entrada e saída do cargo</w:t>
            </w:r>
          </w:p>
        </w:tc>
        <w:tc>
          <w:tcPr>
            <w:tcW w:w="2848" w:type="pct"/>
          </w:tcPr>
          <w:p w14:paraId="4CC461B2" w14:textId="4470DEA4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</w:t>
            </w:r>
          </w:p>
        </w:tc>
      </w:tr>
      <w:tr w:rsidR="00E95A1C" w:rsidRPr="007617A1" w14:paraId="4688D609" w14:textId="77777777" w:rsidTr="007B48C9">
        <w:trPr>
          <w:jc w:val="center"/>
        </w:trPr>
        <w:tc>
          <w:tcPr>
            <w:tcW w:w="2152" w:type="pct"/>
          </w:tcPr>
          <w:p w14:paraId="75F68B80" w14:textId="77777777" w:rsidR="00E95A1C" w:rsidRPr="007617A1" w:rsidRDefault="00E95A1C" w:rsidP="00E95A1C">
            <w:pPr>
              <w:widowControl/>
              <w:numPr>
                <w:ilvl w:val="1"/>
                <w:numId w:val="19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Em relação ao diretor responsável pela atividade de distribuição de cotas de fundos de investimento, caso não seja a mesma pessoa indicada no item 8.4, fornecer:</w:t>
            </w:r>
          </w:p>
        </w:tc>
        <w:tc>
          <w:tcPr>
            <w:tcW w:w="2848" w:type="pct"/>
          </w:tcPr>
          <w:p w14:paraId="1282FF4D" w14:textId="0D745308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 Dome não exercerá as funções de distribuidor de cotas, e em razão disso, deixa de fornecer as informações deste item. </w:t>
            </w:r>
          </w:p>
        </w:tc>
      </w:tr>
      <w:tr w:rsidR="00E95A1C" w:rsidRPr="007617A1" w14:paraId="3EECE14B" w14:textId="77777777" w:rsidTr="007B48C9">
        <w:trPr>
          <w:jc w:val="center"/>
        </w:trPr>
        <w:tc>
          <w:tcPr>
            <w:tcW w:w="2152" w:type="pct"/>
          </w:tcPr>
          <w:p w14:paraId="0A87DF6E" w14:textId="77777777" w:rsidR="00E95A1C" w:rsidRPr="007617A1" w:rsidRDefault="00E95A1C" w:rsidP="00E95A1C">
            <w:pPr>
              <w:widowControl/>
              <w:numPr>
                <w:ilvl w:val="2"/>
                <w:numId w:val="19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currículo, contendo as seguintes informações:</w:t>
            </w:r>
          </w:p>
        </w:tc>
        <w:tc>
          <w:tcPr>
            <w:tcW w:w="2848" w:type="pct"/>
          </w:tcPr>
          <w:p w14:paraId="3E8CE9AA" w14:textId="36C51503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</w:t>
            </w:r>
          </w:p>
        </w:tc>
      </w:tr>
      <w:tr w:rsidR="00E95A1C" w:rsidRPr="007617A1" w14:paraId="020B2EDB" w14:textId="77777777" w:rsidTr="007B48C9">
        <w:trPr>
          <w:jc w:val="center"/>
        </w:trPr>
        <w:tc>
          <w:tcPr>
            <w:tcW w:w="2152" w:type="pct"/>
          </w:tcPr>
          <w:p w14:paraId="208BDF7A" w14:textId="77777777" w:rsidR="00E95A1C" w:rsidRPr="007617A1" w:rsidRDefault="00E95A1C" w:rsidP="00E95A1C">
            <w:pPr>
              <w:widowControl/>
              <w:numPr>
                <w:ilvl w:val="3"/>
                <w:numId w:val="19"/>
              </w:numPr>
              <w:tabs>
                <w:tab w:val="left" w:pos="1701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cursos concluídos;</w:t>
            </w:r>
          </w:p>
        </w:tc>
        <w:tc>
          <w:tcPr>
            <w:tcW w:w="2848" w:type="pct"/>
          </w:tcPr>
          <w:p w14:paraId="436B2F87" w14:textId="41C3E46A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</w:t>
            </w:r>
          </w:p>
        </w:tc>
      </w:tr>
      <w:tr w:rsidR="00E95A1C" w:rsidRPr="007617A1" w14:paraId="519C53D0" w14:textId="77777777" w:rsidTr="007B48C9">
        <w:trPr>
          <w:jc w:val="center"/>
        </w:trPr>
        <w:tc>
          <w:tcPr>
            <w:tcW w:w="2152" w:type="pct"/>
          </w:tcPr>
          <w:p w14:paraId="02112EC0" w14:textId="77777777" w:rsidR="00E95A1C" w:rsidRPr="007617A1" w:rsidRDefault="00E95A1C" w:rsidP="00E95A1C">
            <w:pPr>
              <w:widowControl/>
              <w:numPr>
                <w:ilvl w:val="3"/>
                <w:numId w:val="19"/>
              </w:numPr>
              <w:tabs>
                <w:tab w:val="left" w:pos="1701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aprovação em exame de certificação profissional</w:t>
            </w:r>
          </w:p>
        </w:tc>
        <w:tc>
          <w:tcPr>
            <w:tcW w:w="2848" w:type="pct"/>
          </w:tcPr>
          <w:p w14:paraId="418CCCDF" w14:textId="131E858F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</w:t>
            </w:r>
          </w:p>
        </w:tc>
      </w:tr>
      <w:tr w:rsidR="00E95A1C" w:rsidRPr="007617A1" w14:paraId="22E7946B" w14:textId="77777777" w:rsidTr="007B48C9">
        <w:trPr>
          <w:jc w:val="center"/>
        </w:trPr>
        <w:tc>
          <w:tcPr>
            <w:tcW w:w="2152" w:type="pct"/>
          </w:tcPr>
          <w:p w14:paraId="7548335E" w14:textId="77777777" w:rsidR="00E95A1C" w:rsidRPr="007617A1" w:rsidRDefault="00E95A1C" w:rsidP="00E95A1C">
            <w:pPr>
              <w:widowControl/>
              <w:numPr>
                <w:ilvl w:val="3"/>
                <w:numId w:val="19"/>
              </w:numPr>
              <w:tabs>
                <w:tab w:val="left" w:pos="1701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principais experiências profissionais durante os últimos 5 anos, indicando:</w:t>
            </w:r>
          </w:p>
        </w:tc>
        <w:tc>
          <w:tcPr>
            <w:tcW w:w="2848" w:type="pct"/>
          </w:tcPr>
          <w:p w14:paraId="67B4ECA6" w14:textId="14F68AA1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</w:t>
            </w:r>
          </w:p>
        </w:tc>
      </w:tr>
      <w:tr w:rsidR="00E95A1C" w:rsidRPr="007617A1" w14:paraId="04C886FC" w14:textId="77777777" w:rsidTr="007B48C9">
        <w:trPr>
          <w:jc w:val="center"/>
        </w:trPr>
        <w:tc>
          <w:tcPr>
            <w:tcW w:w="2152" w:type="pct"/>
          </w:tcPr>
          <w:p w14:paraId="293586DE" w14:textId="77777777" w:rsidR="00E95A1C" w:rsidRPr="007617A1" w:rsidRDefault="00E95A1C" w:rsidP="00E95A1C">
            <w:pPr>
              <w:widowControl/>
              <w:numPr>
                <w:ilvl w:val="0"/>
                <w:numId w:val="9"/>
              </w:numPr>
              <w:tabs>
                <w:tab w:val="left" w:pos="2268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nome da empresa</w:t>
            </w:r>
          </w:p>
        </w:tc>
        <w:tc>
          <w:tcPr>
            <w:tcW w:w="2848" w:type="pct"/>
          </w:tcPr>
          <w:p w14:paraId="29ED043E" w14:textId="5131077F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</w:t>
            </w:r>
          </w:p>
        </w:tc>
      </w:tr>
      <w:tr w:rsidR="00E95A1C" w:rsidRPr="007617A1" w14:paraId="2DC2F005" w14:textId="77777777" w:rsidTr="007B48C9">
        <w:trPr>
          <w:jc w:val="center"/>
        </w:trPr>
        <w:tc>
          <w:tcPr>
            <w:tcW w:w="2152" w:type="pct"/>
          </w:tcPr>
          <w:p w14:paraId="1BEF1777" w14:textId="77777777" w:rsidR="00E95A1C" w:rsidRPr="007617A1" w:rsidRDefault="00E95A1C" w:rsidP="00E95A1C">
            <w:pPr>
              <w:widowControl/>
              <w:numPr>
                <w:ilvl w:val="0"/>
                <w:numId w:val="9"/>
              </w:numPr>
              <w:tabs>
                <w:tab w:val="left" w:pos="2268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cargo e funções inerentes ao cargo </w:t>
            </w:r>
          </w:p>
        </w:tc>
        <w:tc>
          <w:tcPr>
            <w:tcW w:w="2848" w:type="pct"/>
          </w:tcPr>
          <w:p w14:paraId="189F2E61" w14:textId="60F97823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</w:t>
            </w:r>
          </w:p>
        </w:tc>
      </w:tr>
      <w:tr w:rsidR="00E95A1C" w:rsidRPr="007617A1" w14:paraId="57E5CDD1" w14:textId="77777777" w:rsidTr="007B48C9">
        <w:trPr>
          <w:jc w:val="center"/>
        </w:trPr>
        <w:tc>
          <w:tcPr>
            <w:tcW w:w="2152" w:type="pct"/>
          </w:tcPr>
          <w:p w14:paraId="2A7EACCF" w14:textId="77777777" w:rsidR="00E95A1C" w:rsidRPr="007617A1" w:rsidRDefault="00E95A1C" w:rsidP="00E95A1C">
            <w:pPr>
              <w:widowControl/>
              <w:numPr>
                <w:ilvl w:val="0"/>
                <w:numId w:val="9"/>
              </w:numPr>
              <w:tabs>
                <w:tab w:val="left" w:pos="2268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atividade principal da empresa na qual tais experiências ocorreram</w:t>
            </w:r>
          </w:p>
        </w:tc>
        <w:tc>
          <w:tcPr>
            <w:tcW w:w="2848" w:type="pct"/>
          </w:tcPr>
          <w:p w14:paraId="32B4A9E0" w14:textId="5D82D139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</w:t>
            </w:r>
          </w:p>
        </w:tc>
      </w:tr>
      <w:tr w:rsidR="00E95A1C" w:rsidRPr="007617A1" w14:paraId="4FFE80CB" w14:textId="77777777" w:rsidTr="007B48C9">
        <w:trPr>
          <w:jc w:val="center"/>
        </w:trPr>
        <w:tc>
          <w:tcPr>
            <w:tcW w:w="2152" w:type="pct"/>
          </w:tcPr>
          <w:p w14:paraId="2615A3CB" w14:textId="77777777" w:rsidR="00E95A1C" w:rsidRPr="007617A1" w:rsidRDefault="00E95A1C" w:rsidP="00E95A1C">
            <w:pPr>
              <w:widowControl/>
              <w:numPr>
                <w:ilvl w:val="0"/>
                <w:numId w:val="9"/>
              </w:numPr>
              <w:tabs>
                <w:tab w:val="left" w:pos="2268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datas de entrada e saída do cargo</w:t>
            </w:r>
          </w:p>
        </w:tc>
        <w:tc>
          <w:tcPr>
            <w:tcW w:w="2848" w:type="pct"/>
          </w:tcPr>
          <w:p w14:paraId="60203E2F" w14:textId="7EA150DE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</w:t>
            </w:r>
          </w:p>
        </w:tc>
      </w:tr>
      <w:tr w:rsidR="00E95A1C" w:rsidRPr="007617A1" w14:paraId="1DC6455B" w14:textId="77777777" w:rsidTr="007B48C9">
        <w:trPr>
          <w:jc w:val="center"/>
        </w:trPr>
        <w:tc>
          <w:tcPr>
            <w:tcW w:w="2152" w:type="pct"/>
          </w:tcPr>
          <w:p w14:paraId="719FBEEA" w14:textId="77777777" w:rsidR="00E95A1C" w:rsidRPr="007617A1" w:rsidRDefault="00E95A1C" w:rsidP="00E95A1C">
            <w:pPr>
              <w:widowControl/>
              <w:numPr>
                <w:ilvl w:val="1"/>
                <w:numId w:val="19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proofErr w:type="spellStart"/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Fornecer</w:t>
            </w:r>
            <w:proofErr w:type="spellEnd"/>
            <w:r w:rsidRPr="007617A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informações sobre a estrutura mantida para a gestão de recursos, incluindo:</w:t>
            </w:r>
          </w:p>
        </w:tc>
        <w:tc>
          <w:tcPr>
            <w:tcW w:w="2848" w:type="pct"/>
          </w:tcPr>
          <w:p w14:paraId="03959D75" w14:textId="2E2FC032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13F47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Este item do formulário de referência, nos moldes do Anexo “E” da Resolução CVM nº 21, são de preenchimento facultativo para a categoria de administrador fiduciário.</w:t>
            </w:r>
          </w:p>
        </w:tc>
      </w:tr>
      <w:tr w:rsidR="00E95A1C" w:rsidRPr="007617A1" w14:paraId="7AF7D175" w14:textId="77777777" w:rsidTr="007B48C9">
        <w:trPr>
          <w:jc w:val="center"/>
        </w:trPr>
        <w:tc>
          <w:tcPr>
            <w:tcW w:w="2152" w:type="pct"/>
          </w:tcPr>
          <w:p w14:paraId="5A5F8235" w14:textId="77777777" w:rsidR="00E95A1C" w:rsidRPr="007617A1" w:rsidRDefault="00E95A1C" w:rsidP="00E95A1C">
            <w:pPr>
              <w:widowControl/>
              <w:numPr>
                <w:ilvl w:val="2"/>
                <w:numId w:val="5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quantidade de profissionais</w:t>
            </w:r>
          </w:p>
        </w:tc>
        <w:tc>
          <w:tcPr>
            <w:tcW w:w="2848" w:type="pct"/>
          </w:tcPr>
          <w:p w14:paraId="004F3D85" w14:textId="0EAC36DC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</w:t>
            </w:r>
          </w:p>
        </w:tc>
      </w:tr>
      <w:tr w:rsidR="00E95A1C" w:rsidRPr="007617A1" w14:paraId="6F194050" w14:textId="77777777" w:rsidTr="007B48C9">
        <w:trPr>
          <w:jc w:val="center"/>
        </w:trPr>
        <w:tc>
          <w:tcPr>
            <w:tcW w:w="2152" w:type="pct"/>
          </w:tcPr>
          <w:p w14:paraId="102B73EA" w14:textId="77777777" w:rsidR="00E95A1C" w:rsidRPr="007617A1" w:rsidRDefault="00E95A1C" w:rsidP="00E95A1C">
            <w:pPr>
              <w:widowControl/>
              <w:numPr>
                <w:ilvl w:val="2"/>
                <w:numId w:val="5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natureza das atividades desenvolvidas pelos seus integrantes</w:t>
            </w:r>
          </w:p>
        </w:tc>
        <w:tc>
          <w:tcPr>
            <w:tcW w:w="2848" w:type="pct"/>
          </w:tcPr>
          <w:p w14:paraId="247672A7" w14:textId="7FC14160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</w:t>
            </w:r>
          </w:p>
        </w:tc>
      </w:tr>
      <w:tr w:rsidR="00E95A1C" w:rsidRPr="007617A1" w14:paraId="194EDA6E" w14:textId="77777777" w:rsidTr="007B48C9">
        <w:trPr>
          <w:jc w:val="center"/>
        </w:trPr>
        <w:tc>
          <w:tcPr>
            <w:tcW w:w="2152" w:type="pct"/>
          </w:tcPr>
          <w:p w14:paraId="36C5407D" w14:textId="77777777" w:rsidR="00E95A1C" w:rsidRPr="007617A1" w:rsidRDefault="00E95A1C" w:rsidP="00E95A1C">
            <w:pPr>
              <w:widowControl/>
              <w:numPr>
                <w:ilvl w:val="2"/>
                <w:numId w:val="5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os sistemas de informação, as rotinas e os procedimentos envolvidos</w:t>
            </w:r>
          </w:p>
        </w:tc>
        <w:tc>
          <w:tcPr>
            <w:tcW w:w="2848" w:type="pct"/>
          </w:tcPr>
          <w:p w14:paraId="0482644F" w14:textId="33F60D91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</w:t>
            </w:r>
          </w:p>
        </w:tc>
      </w:tr>
      <w:tr w:rsidR="00E95A1C" w:rsidRPr="007617A1" w14:paraId="4DD1C77D" w14:textId="77777777" w:rsidTr="007B48C9">
        <w:trPr>
          <w:jc w:val="center"/>
        </w:trPr>
        <w:tc>
          <w:tcPr>
            <w:tcW w:w="2152" w:type="pct"/>
          </w:tcPr>
          <w:p w14:paraId="011E7C7D" w14:textId="77777777" w:rsidR="00E95A1C" w:rsidRPr="007617A1" w:rsidRDefault="00E95A1C" w:rsidP="00E95A1C">
            <w:pPr>
              <w:widowControl/>
              <w:numPr>
                <w:ilvl w:val="1"/>
                <w:numId w:val="19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Fornecer</w:t>
            </w:r>
            <w:proofErr w:type="spellEnd"/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informações sobre a estrutura mantida para a verificação do permanente atendimento às normas legais e regulamentares aplicáveis à atividade e para a fiscalização dos serviços prestados pelos terceiros contratados, incluindo:</w:t>
            </w:r>
          </w:p>
        </w:tc>
        <w:tc>
          <w:tcPr>
            <w:tcW w:w="2848" w:type="pct"/>
          </w:tcPr>
          <w:p w14:paraId="087A1058" w14:textId="04E9E780" w:rsidR="00E95A1C" w:rsidRPr="007617A1" w:rsidRDefault="00C61A4D" w:rsidP="00C61A4D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 </w:t>
            </w:r>
            <w:r w:rsidRPr="00C61A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Dome Administradora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informar:</w:t>
            </w:r>
          </w:p>
        </w:tc>
      </w:tr>
      <w:tr w:rsidR="00E95A1C" w:rsidRPr="007617A1" w14:paraId="14E88308" w14:textId="77777777" w:rsidTr="007B48C9">
        <w:trPr>
          <w:jc w:val="center"/>
        </w:trPr>
        <w:tc>
          <w:tcPr>
            <w:tcW w:w="2152" w:type="pct"/>
          </w:tcPr>
          <w:p w14:paraId="03DEDB7F" w14:textId="77777777" w:rsidR="00E95A1C" w:rsidRPr="007617A1" w:rsidRDefault="00E95A1C" w:rsidP="00E95A1C">
            <w:pPr>
              <w:widowControl/>
              <w:numPr>
                <w:ilvl w:val="2"/>
                <w:numId w:val="22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quantidade de profissionais</w:t>
            </w:r>
          </w:p>
        </w:tc>
        <w:tc>
          <w:tcPr>
            <w:tcW w:w="2848" w:type="pct"/>
          </w:tcPr>
          <w:p w14:paraId="20A92B22" w14:textId="76DA5AC3" w:rsidR="00E95A1C" w:rsidRPr="007617A1" w:rsidRDefault="00A00865" w:rsidP="00D60820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  <w:r w:rsidR="003573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(dois), conforme disposto no organograma funcional.</w:t>
            </w:r>
          </w:p>
        </w:tc>
      </w:tr>
      <w:tr w:rsidR="00E95A1C" w:rsidRPr="007617A1" w14:paraId="367E8DF6" w14:textId="77777777" w:rsidTr="007B48C9">
        <w:trPr>
          <w:jc w:val="center"/>
        </w:trPr>
        <w:tc>
          <w:tcPr>
            <w:tcW w:w="2152" w:type="pct"/>
          </w:tcPr>
          <w:p w14:paraId="36F78EEB" w14:textId="77777777" w:rsidR="00E95A1C" w:rsidRPr="007617A1" w:rsidRDefault="00E95A1C" w:rsidP="00E95A1C">
            <w:pPr>
              <w:widowControl/>
              <w:numPr>
                <w:ilvl w:val="2"/>
                <w:numId w:val="22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natureza das atividades desenvolvidas pelos seus integrantes</w:t>
            </w:r>
          </w:p>
        </w:tc>
        <w:tc>
          <w:tcPr>
            <w:tcW w:w="2848" w:type="pct"/>
          </w:tcPr>
          <w:p w14:paraId="7832233B" w14:textId="6C861EFD" w:rsidR="00E95A1C" w:rsidRPr="007617A1" w:rsidRDefault="00283AAA" w:rsidP="00283AAA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83AA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O integrante da área de Compliance </w:t>
            </w:r>
            <w:r w:rsidR="00D6082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é</w:t>
            </w:r>
            <w:r w:rsidRPr="00283AA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responsáve</w:t>
            </w:r>
            <w:r w:rsidR="00D6082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</w:t>
            </w:r>
            <w:r w:rsidRPr="00283AA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pela verificação contínua do </w:t>
            </w:r>
            <w:r w:rsidRPr="00C61A4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cumprimento das normas legais e regulatórias aplicáveis à atividade da Dome Administradora. Além disso, desempenham um papel fundamental na fiscalização dos serviços prestados por terceiros contratados</w:t>
            </w:r>
            <w:r w:rsidRPr="00283AA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garantindo que esses</w:t>
            </w:r>
            <w:r w:rsidR="00D6082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D60820" w:rsidRPr="00D6082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serviços também estejam em conformidade com as regulamentações pertinentes. Quando necessário, ele pode buscar assistência de consultores externos especializados para auxiliar nessa tarefa</w:t>
            </w:r>
            <w:r w:rsidR="00D6082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E95A1C" w:rsidRPr="007617A1" w14:paraId="41DB64DB" w14:textId="77777777" w:rsidTr="007B48C9">
        <w:trPr>
          <w:jc w:val="center"/>
        </w:trPr>
        <w:tc>
          <w:tcPr>
            <w:tcW w:w="2152" w:type="pct"/>
          </w:tcPr>
          <w:p w14:paraId="3018F634" w14:textId="77777777" w:rsidR="00E95A1C" w:rsidRPr="007617A1" w:rsidRDefault="00E95A1C" w:rsidP="00E95A1C">
            <w:pPr>
              <w:widowControl/>
              <w:numPr>
                <w:ilvl w:val="2"/>
                <w:numId w:val="22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os sistemas de informação, as rotinas e os procedimentos envolvidos</w:t>
            </w:r>
          </w:p>
        </w:tc>
        <w:tc>
          <w:tcPr>
            <w:tcW w:w="2848" w:type="pct"/>
          </w:tcPr>
          <w:p w14:paraId="6C9499C3" w14:textId="77777777" w:rsidR="00E95A1C" w:rsidRDefault="0086335A" w:rsidP="0086335A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6335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 área de Compliance tem sua atuação guiada pelas políticas, códigos, procedimentos e regras </w:t>
            </w:r>
            <w:r w:rsidRPr="00C61A4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internas da Dome Administradora, todas devidamente e implementadas e monitoradas pelo Diretor de Compliance. </w:t>
            </w:r>
            <w:proofErr w:type="gramStart"/>
            <w:r w:rsidRPr="00C61A4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 mesmo</w:t>
            </w:r>
            <w:proofErr w:type="gramEnd"/>
            <w:r w:rsidRPr="00C61A4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é responsável por garantir a eficácia destas diretrizes através da implementação, disseminação, treinamento e monitoramento das políticas, bem como da realização de testes de aderência a elas por parte de todos os </w:t>
            </w:r>
            <w:r w:rsidR="00C61A4D" w:rsidRPr="00C61A4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que integram a Administradora.</w:t>
            </w:r>
            <w:r w:rsidR="00C61A4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394C5EBE" w14:textId="53F3F695" w:rsidR="00EB7090" w:rsidRPr="007617A1" w:rsidRDefault="00EB7090" w:rsidP="00A531D3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No que concerne a ferramenta que será </w:t>
            </w:r>
            <w:r w:rsidR="006F2CA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utilizada, a Dome Administradora, informa que será utilizado o </w:t>
            </w:r>
            <w:r w:rsidR="006F2CAC" w:rsidRPr="006F2CA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ETHQO</w:t>
            </w:r>
            <w:r w:rsidR="006F2CA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</w:t>
            </w:r>
            <w:r w:rsidR="001C7B4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que é um s</w:t>
            </w:r>
            <w:r w:rsidR="001C7B4E" w:rsidRPr="001C7B4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istema integrado de gestão fiduciária e de fundos, com funcionalidades de monitoramento de obrigações legais e regulatórias, verificação de aderência às políticas de investimento, controle de prazos de reporte, conciliação de ativos e passivos, e emissão de alertas e relatórios para suporte à governança e compliance</w:t>
            </w:r>
            <w:r w:rsidR="00A531D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como por exemplo</w:t>
            </w:r>
            <w:r w:rsidR="006F2CAC" w:rsidRPr="006F2CA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levantamentos, dossiês de parceiros, investidores e monitoramento</w:t>
            </w:r>
            <w:r w:rsidR="00A531D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</w:p>
        </w:tc>
      </w:tr>
      <w:tr w:rsidR="00E95A1C" w:rsidRPr="007617A1" w14:paraId="0A82469B" w14:textId="77777777" w:rsidTr="007B48C9">
        <w:trPr>
          <w:jc w:val="center"/>
        </w:trPr>
        <w:tc>
          <w:tcPr>
            <w:tcW w:w="2152" w:type="pct"/>
          </w:tcPr>
          <w:p w14:paraId="18B90A7D" w14:textId="77777777" w:rsidR="00E95A1C" w:rsidRPr="007617A1" w:rsidRDefault="00E95A1C" w:rsidP="00E95A1C">
            <w:pPr>
              <w:widowControl/>
              <w:numPr>
                <w:ilvl w:val="2"/>
                <w:numId w:val="22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a forma como a empresa garante a independência do trabalho executado pelo setor</w:t>
            </w:r>
          </w:p>
        </w:tc>
        <w:tc>
          <w:tcPr>
            <w:tcW w:w="2848" w:type="pct"/>
          </w:tcPr>
          <w:p w14:paraId="1F7299C8" w14:textId="5ECCAE85" w:rsidR="00E95A1C" w:rsidRPr="007617A1" w:rsidRDefault="00186B12" w:rsidP="00186B12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186B12">
              <w:rPr>
                <w:rFonts w:asciiTheme="majorHAnsi" w:hAnsiTheme="majorHAnsi" w:cstheme="majorHAnsi"/>
                <w:sz w:val="22"/>
                <w:szCs w:val="22"/>
              </w:rPr>
              <w:t xml:space="preserve">O Compliance tem ampla liberdade de análise e deliberação dos assuntos sobre sua alçada, além de acesso irrestrito à alta administração da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Dome Administradora</w:t>
            </w:r>
            <w:r w:rsidRPr="00186B12">
              <w:rPr>
                <w:rFonts w:asciiTheme="majorHAnsi" w:hAnsiTheme="majorHAnsi" w:cstheme="majorHAnsi"/>
                <w:sz w:val="22"/>
                <w:szCs w:val="22"/>
              </w:rPr>
              <w:t>, bem como o dever de propor planos de ação sobre assuntos sob a sua competência, sempre que verificar qualquer indício de irregularidade, sem qualquer subordinação às áreas de negócio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s.</w:t>
            </w:r>
          </w:p>
        </w:tc>
      </w:tr>
      <w:tr w:rsidR="00E95A1C" w:rsidRPr="007617A1" w14:paraId="65FD9377" w14:textId="77777777" w:rsidTr="007B48C9">
        <w:trPr>
          <w:jc w:val="center"/>
        </w:trPr>
        <w:tc>
          <w:tcPr>
            <w:tcW w:w="2152" w:type="pct"/>
          </w:tcPr>
          <w:p w14:paraId="42DB5D95" w14:textId="77777777" w:rsidR="00E95A1C" w:rsidRPr="007617A1" w:rsidRDefault="00E95A1C" w:rsidP="00E95A1C">
            <w:pPr>
              <w:widowControl/>
              <w:numPr>
                <w:ilvl w:val="1"/>
                <w:numId w:val="19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Fornecer</w:t>
            </w:r>
            <w:proofErr w:type="spellEnd"/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informações sobre a estrutura mantida para a gestão de riscos, incluindo: </w:t>
            </w:r>
          </w:p>
        </w:tc>
        <w:tc>
          <w:tcPr>
            <w:tcW w:w="2848" w:type="pct"/>
          </w:tcPr>
          <w:p w14:paraId="0563F012" w14:textId="7A40380F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13F47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Este item do formulário de referência, nos moldes do Anexo “E” da Resolução CVM nº 21, são de preenchimento facultativo para a categoria de administrador fiduciário.</w:t>
            </w:r>
          </w:p>
        </w:tc>
      </w:tr>
      <w:tr w:rsidR="00E95A1C" w:rsidRPr="007617A1" w14:paraId="2CDAC992" w14:textId="77777777" w:rsidTr="007B48C9">
        <w:trPr>
          <w:jc w:val="center"/>
        </w:trPr>
        <w:tc>
          <w:tcPr>
            <w:tcW w:w="2152" w:type="pct"/>
          </w:tcPr>
          <w:p w14:paraId="4C0F2D86" w14:textId="77777777" w:rsidR="00E95A1C" w:rsidRPr="007617A1" w:rsidRDefault="00E95A1C" w:rsidP="00E95A1C">
            <w:pPr>
              <w:widowControl/>
              <w:numPr>
                <w:ilvl w:val="2"/>
                <w:numId w:val="25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quantidade de profissionais</w:t>
            </w:r>
          </w:p>
        </w:tc>
        <w:tc>
          <w:tcPr>
            <w:tcW w:w="2848" w:type="pct"/>
          </w:tcPr>
          <w:p w14:paraId="567DA2C8" w14:textId="7104D1F4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</w:t>
            </w:r>
          </w:p>
        </w:tc>
      </w:tr>
      <w:tr w:rsidR="00E95A1C" w:rsidRPr="007617A1" w14:paraId="7D68A68C" w14:textId="77777777" w:rsidTr="007B48C9">
        <w:trPr>
          <w:jc w:val="center"/>
        </w:trPr>
        <w:tc>
          <w:tcPr>
            <w:tcW w:w="2152" w:type="pct"/>
          </w:tcPr>
          <w:p w14:paraId="6073A3A1" w14:textId="77777777" w:rsidR="00E95A1C" w:rsidRPr="007617A1" w:rsidRDefault="00E95A1C" w:rsidP="00E95A1C">
            <w:pPr>
              <w:widowControl/>
              <w:numPr>
                <w:ilvl w:val="2"/>
                <w:numId w:val="25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natureza das atividades desenvolvidas pelos seus integrantes</w:t>
            </w:r>
          </w:p>
        </w:tc>
        <w:tc>
          <w:tcPr>
            <w:tcW w:w="2848" w:type="pct"/>
          </w:tcPr>
          <w:p w14:paraId="2D8C60C1" w14:textId="60F775AD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</w:t>
            </w:r>
          </w:p>
        </w:tc>
      </w:tr>
      <w:tr w:rsidR="00E95A1C" w:rsidRPr="007617A1" w14:paraId="479C85A2" w14:textId="77777777" w:rsidTr="007B48C9">
        <w:trPr>
          <w:jc w:val="center"/>
        </w:trPr>
        <w:tc>
          <w:tcPr>
            <w:tcW w:w="2152" w:type="pct"/>
          </w:tcPr>
          <w:p w14:paraId="32CA5247" w14:textId="77777777" w:rsidR="00E95A1C" w:rsidRPr="007617A1" w:rsidRDefault="00E95A1C" w:rsidP="00E95A1C">
            <w:pPr>
              <w:widowControl/>
              <w:numPr>
                <w:ilvl w:val="2"/>
                <w:numId w:val="25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os sistemas de informação, as rotinas e os procedimentos envolvidos</w:t>
            </w:r>
          </w:p>
        </w:tc>
        <w:tc>
          <w:tcPr>
            <w:tcW w:w="2848" w:type="pct"/>
          </w:tcPr>
          <w:p w14:paraId="5D635ABA" w14:textId="106A4764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</w:t>
            </w:r>
          </w:p>
        </w:tc>
      </w:tr>
      <w:tr w:rsidR="00E95A1C" w:rsidRPr="007617A1" w14:paraId="0FC5B1B9" w14:textId="77777777" w:rsidTr="007B48C9">
        <w:trPr>
          <w:jc w:val="center"/>
        </w:trPr>
        <w:tc>
          <w:tcPr>
            <w:tcW w:w="2152" w:type="pct"/>
          </w:tcPr>
          <w:p w14:paraId="5ABF7F8D" w14:textId="77777777" w:rsidR="00E95A1C" w:rsidRPr="007617A1" w:rsidRDefault="00E95A1C" w:rsidP="00E95A1C">
            <w:pPr>
              <w:widowControl/>
              <w:numPr>
                <w:ilvl w:val="2"/>
                <w:numId w:val="25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 forma como a empresa garante a independência do trabalho executado pelo setor</w:t>
            </w:r>
          </w:p>
        </w:tc>
        <w:tc>
          <w:tcPr>
            <w:tcW w:w="2848" w:type="pct"/>
          </w:tcPr>
          <w:p w14:paraId="6606039E" w14:textId="659BF826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</w:t>
            </w:r>
          </w:p>
        </w:tc>
      </w:tr>
      <w:tr w:rsidR="00E95A1C" w:rsidRPr="007617A1" w14:paraId="5CCFC570" w14:textId="77777777" w:rsidTr="007B48C9">
        <w:trPr>
          <w:jc w:val="center"/>
        </w:trPr>
        <w:tc>
          <w:tcPr>
            <w:tcW w:w="2152" w:type="pct"/>
          </w:tcPr>
          <w:p w14:paraId="2E3FBA35" w14:textId="77777777" w:rsidR="00E95A1C" w:rsidRPr="007617A1" w:rsidRDefault="00E95A1C" w:rsidP="00E95A1C">
            <w:pPr>
              <w:widowControl/>
              <w:numPr>
                <w:ilvl w:val="1"/>
                <w:numId w:val="19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Fornecer</w:t>
            </w:r>
            <w:proofErr w:type="spellEnd"/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informações sobre a estrutura mantida para as atividades de tesouraria, de controle e processamento de ativos e da escrituração de cotas, incluindo:</w:t>
            </w:r>
          </w:p>
        </w:tc>
        <w:tc>
          <w:tcPr>
            <w:tcW w:w="2848" w:type="pct"/>
          </w:tcPr>
          <w:p w14:paraId="2A716F83" w14:textId="437A8DA9" w:rsidR="00E95A1C" w:rsidRPr="007617A1" w:rsidRDefault="000E7E85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 </w:t>
            </w:r>
            <w:r w:rsidRPr="00C61A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Dome Administradora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informar:</w:t>
            </w:r>
          </w:p>
        </w:tc>
      </w:tr>
      <w:tr w:rsidR="00E95A1C" w:rsidRPr="007617A1" w14:paraId="3B652439" w14:textId="77777777" w:rsidTr="007B48C9">
        <w:trPr>
          <w:jc w:val="center"/>
        </w:trPr>
        <w:tc>
          <w:tcPr>
            <w:tcW w:w="2152" w:type="pct"/>
          </w:tcPr>
          <w:p w14:paraId="29D63327" w14:textId="77777777" w:rsidR="00E95A1C" w:rsidRPr="007617A1" w:rsidRDefault="00E95A1C" w:rsidP="00E95A1C">
            <w:pPr>
              <w:widowControl/>
              <w:numPr>
                <w:ilvl w:val="2"/>
                <w:numId w:val="19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quantidade de profissionais</w:t>
            </w:r>
          </w:p>
        </w:tc>
        <w:tc>
          <w:tcPr>
            <w:tcW w:w="2848" w:type="pct"/>
          </w:tcPr>
          <w:p w14:paraId="40669B6B" w14:textId="37FEC802" w:rsidR="00E95A1C" w:rsidRPr="007617A1" w:rsidRDefault="00985E7F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  <w:r w:rsidR="00A756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</w:t>
            </w:r>
            <w:r w:rsidR="007A190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um</w:t>
            </w:r>
            <w:r w:rsidR="00A756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), conforme disposto no organograma funcional.</w:t>
            </w:r>
          </w:p>
        </w:tc>
      </w:tr>
      <w:tr w:rsidR="00E95A1C" w:rsidRPr="007617A1" w14:paraId="4D9AAFDD" w14:textId="77777777" w:rsidTr="007B48C9">
        <w:trPr>
          <w:jc w:val="center"/>
        </w:trPr>
        <w:tc>
          <w:tcPr>
            <w:tcW w:w="2152" w:type="pct"/>
          </w:tcPr>
          <w:p w14:paraId="322B7C12" w14:textId="77777777" w:rsidR="00E95A1C" w:rsidRPr="007617A1" w:rsidRDefault="00E95A1C" w:rsidP="00E95A1C">
            <w:pPr>
              <w:widowControl/>
              <w:numPr>
                <w:ilvl w:val="2"/>
                <w:numId w:val="19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os sistemas de informação, as rotinas e os procedimentos envolvidos</w:t>
            </w:r>
          </w:p>
        </w:tc>
        <w:tc>
          <w:tcPr>
            <w:tcW w:w="2848" w:type="pct"/>
          </w:tcPr>
          <w:p w14:paraId="3D56FFA8" w14:textId="5C1EE3E0" w:rsidR="00E95A1C" w:rsidRPr="007617A1" w:rsidRDefault="000E7E85" w:rsidP="00526774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No que concerne ao sistema que será utilizado para realização de atividades de </w:t>
            </w:r>
            <w:r w:rsidR="00047E6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administração fiduciária, a Dome Administradora informa que já possui contrato firmado com a </w:t>
            </w:r>
            <w:r w:rsidR="00526774" w:rsidRPr="0052677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BRITECH</w:t>
            </w:r>
            <w:r w:rsidR="0052677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que é um s</w:t>
            </w:r>
            <w:r w:rsidR="00526774" w:rsidRPr="0052677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istema que servirá como base para a controladoria dos fundos. Ele registra todas as operações, despesas, ativos e passivos, além de permitir a parametrização de regras de enquadramento da carteira. A plataforma apoia o controle operacional e o cumprimento das políticas de investimento, contribuindo para a conformidade regulatória e </w:t>
            </w:r>
            <w:r w:rsidR="00526774" w:rsidRPr="0052677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mitigação de riscos</w:t>
            </w:r>
            <w:r w:rsidR="0052677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  <w:r w:rsidR="0090077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No que tange as rotinas e procedimentos</w:t>
            </w:r>
            <w:r w:rsidR="00713C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da área de administração fiduciária, informamos: </w:t>
            </w:r>
            <w:r w:rsidR="00F167A7" w:rsidRPr="006000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sym w:font="Symbol" w:char="F0B7"/>
            </w:r>
            <w:r w:rsidR="00F167A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60002A" w:rsidRPr="006000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Manutenção da documentação relativa às operações com os ativos integrantes da carteira dos fundos; </w:t>
            </w:r>
            <w:r w:rsidR="0060002A" w:rsidRPr="006000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sym w:font="Symbol" w:char="F0B7"/>
            </w:r>
            <w:r w:rsidR="0060002A" w:rsidRPr="006000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Contração dos prestadores de serviços para os fundos; </w:t>
            </w:r>
            <w:r w:rsidR="0060002A" w:rsidRPr="006000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sym w:font="Symbol" w:char="F0B7"/>
            </w:r>
            <w:r w:rsidR="0060002A" w:rsidRPr="006000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Supervisão da gestão de riscos do gestor de recursos contratado; </w:t>
            </w:r>
            <w:r w:rsidR="0060002A" w:rsidRPr="006000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sym w:font="Symbol" w:char="F0B7"/>
            </w:r>
            <w:r w:rsidR="0060002A" w:rsidRPr="006000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Definição de mecanismos para a troca de informações com o gestor para o monitoramento do risco de liquidez; </w:t>
            </w:r>
            <w:r w:rsidR="0060002A" w:rsidRPr="006000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sym w:font="Symbol" w:char="F0B7"/>
            </w:r>
            <w:r w:rsidR="0060002A" w:rsidRPr="006000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Fiscalização dos limites estabelecidos pela regulamentação aplicável e pelo regulamento do fundo;</w:t>
            </w:r>
            <w:r w:rsidR="00F167A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60002A" w:rsidRPr="006000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sym w:font="Symbol" w:char="F0B7"/>
            </w:r>
            <w:r w:rsidR="0060002A" w:rsidRPr="006000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Estabelecimento de políticas para a contratação de prestadores de serviços para os fundos; </w:t>
            </w:r>
            <w:r w:rsidR="0060002A" w:rsidRPr="006000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sym w:font="Symbol" w:char="F0B7"/>
            </w:r>
            <w:r w:rsidR="0060002A" w:rsidRPr="006000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Realização de </w:t>
            </w:r>
            <w:proofErr w:type="spellStart"/>
            <w:r w:rsidR="0060002A" w:rsidRPr="006000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due</w:t>
            </w:r>
            <w:proofErr w:type="spellEnd"/>
            <w:r w:rsidR="0060002A" w:rsidRPr="006000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diligencie para a verificação da adequação dos prestadores de serviço à política definida para a contratação; </w:t>
            </w:r>
            <w:r w:rsidR="0060002A" w:rsidRPr="006000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sym w:font="Symbol" w:char="F0B7"/>
            </w:r>
            <w:r w:rsidR="0060002A" w:rsidRPr="006000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Análise da política de risco do gestor e verificação da efetividade da aplicação; </w:t>
            </w:r>
            <w:r w:rsidR="0060002A" w:rsidRPr="006000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sym w:font="Symbol" w:char="F0B7"/>
            </w:r>
            <w:r w:rsidR="0060002A" w:rsidRPr="006000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Análise da compatibilidade da política de risco adotada pelo gestor com o regulamento do fundo; </w:t>
            </w:r>
            <w:r w:rsidR="0060002A" w:rsidRPr="006000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sym w:font="Symbol" w:char="F0B7"/>
            </w:r>
            <w:r w:rsidR="0060002A" w:rsidRPr="006000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Interação </w:t>
            </w:r>
            <w:r w:rsidR="00FB18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 instituição responsável</w:t>
            </w:r>
            <w:r w:rsidR="0060002A" w:rsidRPr="006000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pela prestação de serviço de custódia para o monitoramento da qualidade, segurança, adequação controle e execução das atividades contratadas; </w:t>
            </w:r>
            <w:r w:rsidR="0060002A" w:rsidRPr="006000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sym w:font="Symbol" w:char="F0B7"/>
            </w:r>
            <w:r w:rsidR="0060002A" w:rsidRPr="006000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Definição de procedimentos junto ao gestor em caso de desenquadramento da carteira do fundo em relação à regulamentação aplicável e o regulamento do fundo. </w:t>
            </w:r>
            <w:r w:rsidR="0060002A" w:rsidRPr="006000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sym w:font="Symbol" w:char="F0B7"/>
            </w:r>
            <w:r w:rsidR="0060002A" w:rsidRPr="006000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Registro e guarda da documentação relativa ao desenquadramento e das providências tomadas para o reenquadramento; </w:t>
            </w:r>
            <w:r w:rsidR="0060002A" w:rsidRPr="006000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sym w:font="Symbol" w:char="F0B7"/>
            </w:r>
            <w:r w:rsidR="0060002A" w:rsidRPr="006000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Verificação e acompanhamentos dos critérios utilizados pelo gestor no rateio e divisão de ordens; </w:t>
            </w:r>
            <w:r w:rsidR="0060002A" w:rsidRPr="006000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sym w:font="Symbol" w:char="F0B7"/>
            </w:r>
            <w:r w:rsidR="0060002A" w:rsidRPr="006000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Acompanhamento das decisões do gestor em relação às compras e vendas realizadas em nome dos fundos para instrução ao custodiante para que possa realizar as atividades necessárias para a liquidação das operações; </w:t>
            </w:r>
            <w:r w:rsidR="0060002A" w:rsidRPr="006000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sym w:font="Symbol" w:char="F0B7"/>
            </w:r>
            <w:r w:rsidR="0060002A" w:rsidRPr="006000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Instrução do custodiante para o pagamento e recebimento dos ativos, bem como pelas decisões relativas ao tratamento de eventos incidentes quando aplicável;</w:t>
            </w:r>
            <w:r w:rsidR="0066117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661177" w:rsidRPr="0066117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Controle dos ativos das carteiras dos fundos; </w:t>
            </w:r>
            <w:r w:rsidR="00661177" w:rsidRPr="0066117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sym w:font="Symbol" w:char="F0B7"/>
            </w:r>
            <w:r w:rsidR="00661177" w:rsidRPr="0066117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Controle das despesas e encargos dos fundos; </w:t>
            </w:r>
            <w:r w:rsidR="00661177" w:rsidRPr="0066117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sym w:font="Symbol" w:char="F0B7"/>
            </w:r>
            <w:r w:rsidR="00661177" w:rsidRPr="0066117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Controle e registro das movimentações realizadas pelo fundo; </w:t>
            </w:r>
            <w:r w:rsidR="00661177" w:rsidRPr="0066117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sym w:font="Symbol" w:char="F0B7"/>
            </w:r>
            <w:r w:rsidR="00661177" w:rsidRPr="0066117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Comunicação de eventuais divergências para a Diretoria de Administração Fiduciária e para os gestores; </w:t>
            </w:r>
            <w:r w:rsidR="00661177" w:rsidRPr="0066117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sym w:font="Symbol" w:char="F0B7"/>
            </w:r>
            <w:r w:rsidR="00661177" w:rsidRPr="0066117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Controle junto à </w:t>
            </w:r>
            <w:r w:rsidR="00661177" w:rsidRPr="0066117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área responsável pela custódia sobre os saldos de caixa, bem como sobre a posição mantida na custódia e as movimentações realizadas</w:t>
            </w:r>
            <w:r w:rsidR="00286A3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</w:p>
        </w:tc>
      </w:tr>
      <w:tr w:rsidR="00E95A1C" w:rsidRPr="007617A1" w14:paraId="5B950447" w14:textId="77777777" w:rsidTr="007B48C9">
        <w:trPr>
          <w:jc w:val="center"/>
        </w:trPr>
        <w:tc>
          <w:tcPr>
            <w:tcW w:w="2152" w:type="pct"/>
          </w:tcPr>
          <w:p w14:paraId="42599756" w14:textId="77777777" w:rsidR="00E95A1C" w:rsidRPr="007617A1" w:rsidRDefault="00E95A1C" w:rsidP="00E95A1C">
            <w:pPr>
              <w:widowControl/>
              <w:numPr>
                <w:ilvl w:val="2"/>
                <w:numId w:val="19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a indicação de um responsável pela área e descrição de sua experiência na atividade</w:t>
            </w:r>
          </w:p>
        </w:tc>
        <w:tc>
          <w:tcPr>
            <w:tcW w:w="2848" w:type="pct"/>
          </w:tcPr>
          <w:p w14:paraId="532C797A" w14:textId="77777777" w:rsidR="00286A32" w:rsidRDefault="00286A32" w:rsidP="00286A32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30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Sra. </w:t>
            </w:r>
            <w:r w:rsidRPr="007B30A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LUCIANA DELFINO RUEDAS BECHELLI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: </w:t>
            </w:r>
          </w:p>
          <w:p w14:paraId="2D8ED52E" w14:textId="372A0EDE" w:rsidR="00E95A1C" w:rsidRPr="007617A1" w:rsidRDefault="00E24F13" w:rsidP="00E24F13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As informações referentes acerca da Sra. Luciana foram prestadas no item 8.4 acima. </w:t>
            </w:r>
          </w:p>
        </w:tc>
      </w:tr>
      <w:tr w:rsidR="00E95A1C" w:rsidRPr="007617A1" w14:paraId="5CB6BFBF" w14:textId="77777777" w:rsidTr="007B48C9">
        <w:trPr>
          <w:jc w:val="center"/>
        </w:trPr>
        <w:tc>
          <w:tcPr>
            <w:tcW w:w="2152" w:type="pct"/>
          </w:tcPr>
          <w:p w14:paraId="7ED1FBF8" w14:textId="77777777" w:rsidR="00E95A1C" w:rsidRPr="007617A1" w:rsidRDefault="00E95A1C" w:rsidP="00E95A1C">
            <w:pPr>
              <w:widowControl/>
              <w:numPr>
                <w:ilvl w:val="1"/>
                <w:numId w:val="19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Fornecer</w:t>
            </w:r>
            <w:proofErr w:type="spellEnd"/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informações sobre a área responsável pela distribuição de cotas de fundos de investimento, incluindo:</w:t>
            </w:r>
          </w:p>
        </w:tc>
        <w:tc>
          <w:tcPr>
            <w:tcW w:w="2848" w:type="pct"/>
          </w:tcPr>
          <w:p w14:paraId="4BE2F3FB" w14:textId="176D4DF9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A Dome não exercerá as atividades de distribuição de cotas, por este motivo, deixa de prestar as informações abaixo.</w:t>
            </w:r>
          </w:p>
        </w:tc>
      </w:tr>
      <w:tr w:rsidR="00E95A1C" w:rsidRPr="007617A1" w14:paraId="442D3515" w14:textId="77777777" w:rsidTr="007B48C9">
        <w:trPr>
          <w:jc w:val="center"/>
        </w:trPr>
        <w:tc>
          <w:tcPr>
            <w:tcW w:w="2152" w:type="pct"/>
          </w:tcPr>
          <w:p w14:paraId="69E6DAE0" w14:textId="77777777" w:rsidR="00E95A1C" w:rsidRPr="007617A1" w:rsidRDefault="00E95A1C" w:rsidP="00E95A1C">
            <w:pPr>
              <w:widowControl/>
              <w:numPr>
                <w:ilvl w:val="2"/>
                <w:numId w:val="19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quantidade de profissionais</w:t>
            </w:r>
          </w:p>
        </w:tc>
        <w:tc>
          <w:tcPr>
            <w:tcW w:w="2848" w:type="pct"/>
          </w:tcPr>
          <w:p w14:paraId="1D00D662" w14:textId="2AA1072E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06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E95A1C" w:rsidRPr="007617A1" w14:paraId="67BBFB8C" w14:textId="77777777" w:rsidTr="007B48C9">
        <w:trPr>
          <w:jc w:val="center"/>
        </w:trPr>
        <w:tc>
          <w:tcPr>
            <w:tcW w:w="2152" w:type="pct"/>
          </w:tcPr>
          <w:p w14:paraId="155A4B69" w14:textId="77777777" w:rsidR="00E95A1C" w:rsidRPr="007617A1" w:rsidRDefault="00E95A1C" w:rsidP="00E95A1C">
            <w:pPr>
              <w:widowControl/>
              <w:numPr>
                <w:ilvl w:val="2"/>
                <w:numId w:val="19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natureza das atividades desenvolvidas pelos seus integrantes</w:t>
            </w:r>
          </w:p>
        </w:tc>
        <w:tc>
          <w:tcPr>
            <w:tcW w:w="2848" w:type="pct"/>
          </w:tcPr>
          <w:p w14:paraId="10FA2722" w14:textId="7E9D4161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06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E95A1C" w:rsidRPr="007617A1" w14:paraId="372D1E19" w14:textId="77777777" w:rsidTr="007B48C9">
        <w:trPr>
          <w:jc w:val="center"/>
        </w:trPr>
        <w:tc>
          <w:tcPr>
            <w:tcW w:w="2152" w:type="pct"/>
          </w:tcPr>
          <w:p w14:paraId="31AE0C8B" w14:textId="77777777" w:rsidR="00E95A1C" w:rsidRPr="007617A1" w:rsidRDefault="00E95A1C" w:rsidP="00E95A1C">
            <w:pPr>
              <w:widowControl/>
              <w:numPr>
                <w:ilvl w:val="2"/>
                <w:numId w:val="19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programa de treinamento dos profissionais envolvidos na distribuição de cotas</w:t>
            </w:r>
          </w:p>
        </w:tc>
        <w:tc>
          <w:tcPr>
            <w:tcW w:w="2848" w:type="pct"/>
          </w:tcPr>
          <w:p w14:paraId="66326A83" w14:textId="71E225FD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06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E95A1C" w:rsidRPr="007617A1" w14:paraId="44B54462" w14:textId="77777777" w:rsidTr="007B48C9">
        <w:trPr>
          <w:jc w:val="center"/>
        </w:trPr>
        <w:tc>
          <w:tcPr>
            <w:tcW w:w="2152" w:type="pct"/>
          </w:tcPr>
          <w:p w14:paraId="58E87E3F" w14:textId="77777777" w:rsidR="00E95A1C" w:rsidRPr="007617A1" w:rsidRDefault="00E95A1C" w:rsidP="00E95A1C">
            <w:pPr>
              <w:widowControl/>
              <w:numPr>
                <w:ilvl w:val="2"/>
                <w:numId w:val="19"/>
              </w:numPr>
              <w:tabs>
                <w:tab w:val="num" w:pos="991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infraestrutura disponível, contendo relação discriminada dos equipamentos e serviços utilizados na distribuição</w:t>
            </w:r>
          </w:p>
        </w:tc>
        <w:tc>
          <w:tcPr>
            <w:tcW w:w="2848" w:type="pct"/>
          </w:tcPr>
          <w:p w14:paraId="37AEB728" w14:textId="0BD84F94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06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E95A1C" w:rsidRPr="007617A1" w14:paraId="02A33655" w14:textId="77777777" w:rsidTr="007B48C9">
        <w:trPr>
          <w:jc w:val="center"/>
        </w:trPr>
        <w:tc>
          <w:tcPr>
            <w:tcW w:w="2152" w:type="pct"/>
          </w:tcPr>
          <w:p w14:paraId="790D4F0C" w14:textId="77777777" w:rsidR="00E95A1C" w:rsidRPr="007617A1" w:rsidRDefault="00E95A1C" w:rsidP="00E95A1C">
            <w:pPr>
              <w:widowControl/>
              <w:numPr>
                <w:ilvl w:val="2"/>
                <w:numId w:val="19"/>
              </w:numPr>
              <w:tabs>
                <w:tab w:val="num" w:pos="991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os sistemas de informação, as rotinas e os procedimentos envolvidos</w:t>
            </w:r>
          </w:p>
        </w:tc>
        <w:tc>
          <w:tcPr>
            <w:tcW w:w="2848" w:type="pct"/>
          </w:tcPr>
          <w:p w14:paraId="6E886BFA" w14:textId="04718D34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06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E95A1C" w:rsidRPr="007617A1" w14:paraId="62B88ECE" w14:textId="77777777" w:rsidTr="007B48C9">
        <w:trPr>
          <w:jc w:val="center"/>
        </w:trPr>
        <w:tc>
          <w:tcPr>
            <w:tcW w:w="2152" w:type="pct"/>
          </w:tcPr>
          <w:p w14:paraId="4A680C8E" w14:textId="77777777" w:rsidR="00E95A1C" w:rsidRPr="007617A1" w:rsidRDefault="00E95A1C" w:rsidP="00E95A1C">
            <w:pPr>
              <w:widowControl/>
              <w:numPr>
                <w:ilvl w:val="1"/>
                <w:numId w:val="19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Fornecer outras informações que a empresa julgue relevantes</w:t>
            </w:r>
          </w:p>
        </w:tc>
        <w:tc>
          <w:tcPr>
            <w:tcW w:w="2848" w:type="pct"/>
          </w:tcPr>
          <w:p w14:paraId="3A6C2AF3" w14:textId="1342AC5B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06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E95A1C" w:rsidRPr="007617A1" w14:paraId="1A9175FF" w14:textId="77777777" w:rsidTr="00AB32B4">
        <w:trPr>
          <w:jc w:val="center"/>
        </w:trPr>
        <w:tc>
          <w:tcPr>
            <w:tcW w:w="2152" w:type="pct"/>
            <w:shd w:val="clear" w:color="auto" w:fill="1F3864" w:themeFill="accent1" w:themeFillShade="80"/>
          </w:tcPr>
          <w:p w14:paraId="5D4B6F91" w14:textId="77777777" w:rsidR="00E95A1C" w:rsidRPr="007617A1" w:rsidRDefault="00E95A1C" w:rsidP="00E95A1C">
            <w:pPr>
              <w:widowControl/>
              <w:numPr>
                <w:ilvl w:val="0"/>
                <w:numId w:val="14"/>
              </w:numPr>
              <w:tabs>
                <w:tab w:val="left" w:pos="426"/>
              </w:tabs>
              <w:autoSpaceDE/>
              <w:autoSpaceDN/>
              <w:adjustRightInd/>
              <w:spacing w:before="120" w:after="120" w:line="312" w:lineRule="auto"/>
              <w:ind w:left="0" w:firstLine="0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AB32B4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Remuneração da empresa</w:t>
            </w:r>
          </w:p>
        </w:tc>
        <w:tc>
          <w:tcPr>
            <w:tcW w:w="2848" w:type="pct"/>
            <w:shd w:val="clear" w:color="auto" w:fill="D9E2F3" w:themeFill="accent1" w:themeFillTint="33"/>
          </w:tcPr>
          <w:p w14:paraId="5DDDA1B5" w14:textId="77777777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ind w:firstLine="709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5A1C" w:rsidRPr="007617A1" w14:paraId="01C68DD8" w14:textId="77777777" w:rsidTr="007B48C9">
        <w:trPr>
          <w:jc w:val="center"/>
        </w:trPr>
        <w:tc>
          <w:tcPr>
            <w:tcW w:w="2152" w:type="pct"/>
          </w:tcPr>
          <w:p w14:paraId="596877ED" w14:textId="77777777" w:rsidR="00E95A1C" w:rsidRPr="007617A1" w:rsidRDefault="00E95A1C" w:rsidP="00E95A1C">
            <w:pPr>
              <w:widowControl/>
              <w:numPr>
                <w:ilvl w:val="1"/>
                <w:numId w:val="24"/>
              </w:numPr>
              <w:tabs>
                <w:tab w:val="left" w:pos="567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 relação a cada serviço prestado ou produto gerido, conforme descrito no item 6.1, indicar as principais formas de remuneração que pratica</w:t>
            </w:r>
          </w:p>
        </w:tc>
        <w:tc>
          <w:tcPr>
            <w:tcW w:w="2848" w:type="pct"/>
          </w:tcPr>
          <w:p w14:paraId="49B86D15" w14:textId="77777777" w:rsidR="00E95A1C" w:rsidRDefault="00E95A1C" w:rsidP="00E422B2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41C8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Dome Administradora</w:t>
            </w:r>
            <w:r w:rsidRPr="00741C8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te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rá</w:t>
            </w:r>
            <w:r w:rsidRPr="00741C8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como principal fonte de remuneração as receitas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oriundas </w:t>
            </w:r>
            <w:r w:rsidRPr="00741C8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das taxas de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administração. </w:t>
            </w:r>
          </w:p>
          <w:p w14:paraId="5BD614AC" w14:textId="5D6F98DF" w:rsidR="00230858" w:rsidRDefault="006F2BE1" w:rsidP="00E422B2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 título de estimativa, a Dome Administradora informa que cobrará, a título de remuneração, taxa </w:t>
            </w:r>
            <w:r w:rsidR="00284A1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de 0,10% </w:t>
            </w:r>
            <w:r w:rsidR="00673E1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a.a.; </w:t>
            </w:r>
            <w:r w:rsidR="00284A1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 0,3</w:t>
            </w:r>
            <w:r w:rsidR="003C236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</w:t>
            </w:r>
            <w:r w:rsidR="00284A1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%</w:t>
            </w:r>
            <w:r w:rsidR="00673E1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a.a.</w:t>
            </w:r>
            <w:r w:rsidR="00284A1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calculados sobre o </w:t>
            </w:r>
            <w:r w:rsidR="00673E1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patrimônio líquido do fundo, cumulado com um valor mínimo </w:t>
            </w:r>
            <w:r w:rsidR="003C236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fixo de </w:t>
            </w:r>
            <w:r w:rsidR="0023085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R$ 12.000,00 a </w:t>
            </w:r>
            <w:r w:rsidR="00C428A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35</w:t>
            </w:r>
            <w:r w:rsidR="0023085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.000,00 ao mês. </w:t>
            </w:r>
          </w:p>
          <w:p w14:paraId="4490CAF2" w14:textId="49D19D07" w:rsidR="006F2BE1" w:rsidRPr="007617A1" w:rsidRDefault="00230858" w:rsidP="00E422B2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 xml:space="preserve">Ressalta-se </w:t>
            </w:r>
            <w:r w:rsidR="00C428A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que as estimativas </w:t>
            </w:r>
            <w:r w:rsidR="001E08F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se baseiam</w:t>
            </w:r>
            <w:r w:rsidR="00C428A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em médias, visto que cada valor será </w:t>
            </w:r>
            <w:r w:rsidR="009B397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negociado e atribuído ao fundo conforme</w:t>
            </w:r>
            <w:r w:rsidR="005B0548" w:rsidRPr="005B05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volume, estrutura, número de cotistas e responsabilidades adicionais.</w:t>
            </w:r>
          </w:p>
        </w:tc>
      </w:tr>
      <w:tr w:rsidR="00E95A1C" w:rsidRPr="007617A1" w14:paraId="42F9E3EF" w14:textId="77777777" w:rsidTr="007B48C9">
        <w:trPr>
          <w:jc w:val="center"/>
        </w:trPr>
        <w:tc>
          <w:tcPr>
            <w:tcW w:w="2152" w:type="pct"/>
          </w:tcPr>
          <w:p w14:paraId="393C4879" w14:textId="77777777" w:rsidR="00E95A1C" w:rsidRPr="007617A1" w:rsidRDefault="00E95A1C" w:rsidP="00E95A1C">
            <w:pPr>
              <w:widowControl/>
              <w:numPr>
                <w:ilvl w:val="1"/>
                <w:numId w:val="24"/>
              </w:numPr>
              <w:tabs>
                <w:tab w:val="left" w:pos="567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Indicar, exclusivamente em termos percentuais sobre a receita total auferida nos 36 (trinta e seis) meses anteriores à data base deste formulário, a receita proveniente, durante o mesmo período, dos clientes em decorrência de:</w:t>
            </w:r>
          </w:p>
        </w:tc>
        <w:tc>
          <w:tcPr>
            <w:tcW w:w="2848" w:type="pct"/>
          </w:tcPr>
          <w:p w14:paraId="36FA7F7E" w14:textId="7C269DA3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06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E95A1C" w:rsidRPr="007617A1" w14:paraId="079FF313" w14:textId="77777777" w:rsidTr="007B48C9">
        <w:trPr>
          <w:jc w:val="center"/>
        </w:trPr>
        <w:tc>
          <w:tcPr>
            <w:tcW w:w="2152" w:type="pct"/>
          </w:tcPr>
          <w:p w14:paraId="07AA1587" w14:textId="77777777" w:rsidR="00E95A1C" w:rsidRPr="007617A1" w:rsidRDefault="00E95A1C" w:rsidP="00E95A1C">
            <w:pPr>
              <w:widowControl/>
              <w:numPr>
                <w:ilvl w:val="2"/>
                <w:numId w:val="24"/>
              </w:numPr>
              <w:tabs>
                <w:tab w:val="left" w:pos="1134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taxas com bases fixas</w:t>
            </w:r>
          </w:p>
        </w:tc>
        <w:tc>
          <w:tcPr>
            <w:tcW w:w="2848" w:type="pct"/>
          </w:tcPr>
          <w:p w14:paraId="1C8A7B11" w14:textId="707A67F4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06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E95A1C" w:rsidRPr="007617A1" w14:paraId="0A5CF8D0" w14:textId="77777777" w:rsidTr="007B48C9">
        <w:trPr>
          <w:jc w:val="center"/>
        </w:trPr>
        <w:tc>
          <w:tcPr>
            <w:tcW w:w="2152" w:type="pct"/>
          </w:tcPr>
          <w:p w14:paraId="1E3CE6B6" w14:textId="77777777" w:rsidR="00E95A1C" w:rsidRPr="007617A1" w:rsidRDefault="00E95A1C" w:rsidP="00E95A1C">
            <w:pPr>
              <w:widowControl/>
              <w:numPr>
                <w:ilvl w:val="2"/>
                <w:numId w:val="24"/>
              </w:numPr>
              <w:tabs>
                <w:tab w:val="left" w:pos="1134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taxas de performance</w:t>
            </w:r>
          </w:p>
        </w:tc>
        <w:tc>
          <w:tcPr>
            <w:tcW w:w="2848" w:type="pct"/>
          </w:tcPr>
          <w:p w14:paraId="38FAD8D3" w14:textId="61570DC5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A5340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Este item do formulário de referência, nos moldes do Anexo “E” da Resolução CVM nº 21, são de preenchimento facultativo para a categoria de administrador fiduciário.</w:t>
            </w:r>
          </w:p>
        </w:tc>
      </w:tr>
      <w:tr w:rsidR="00E95A1C" w:rsidRPr="007617A1" w14:paraId="7974B985" w14:textId="77777777" w:rsidTr="007B48C9">
        <w:trPr>
          <w:jc w:val="center"/>
        </w:trPr>
        <w:tc>
          <w:tcPr>
            <w:tcW w:w="2152" w:type="pct"/>
          </w:tcPr>
          <w:p w14:paraId="2BC1F517" w14:textId="77777777" w:rsidR="00E95A1C" w:rsidRPr="007617A1" w:rsidRDefault="00E95A1C" w:rsidP="00E95A1C">
            <w:pPr>
              <w:widowControl/>
              <w:numPr>
                <w:ilvl w:val="2"/>
                <w:numId w:val="24"/>
              </w:numPr>
              <w:tabs>
                <w:tab w:val="left" w:pos="1134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taxas de ingresso</w:t>
            </w:r>
          </w:p>
        </w:tc>
        <w:tc>
          <w:tcPr>
            <w:tcW w:w="2848" w:type="pct"/>
          </w:tcPr>
          <w:p w14:paraId="33D12492" w14:textId="2A6D29DB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A5340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Este item do formulário de referência, nos moldes do Anexo “E” da Resolução CVM nº 21, são de preenchimento facultativo para a categoria de administrador fiduciário.</w:t>
            </w:r>
          </w:p>
        </w:tc>
      </w:tr>
      <w:tr w:rsidR="00E95A1C" w:rsidRPr="007617A1" w14:paraId="39C4611E" w14:textId="77777777" w:rsidTr="007B48C9">
        <w:trPr>
          <w:jc w:val="center"/>
        </w:trPr>
        <w:tc>
          <w:tcPr>
            <w:tcW w:w="2152" w:type="pct"/>
          </w:tcPr>
          <w:p w14:paraId="0DFE2445" w14:textId="77777777" w:rsidR="00E95A1C" w:rsidRPr="007617A1" w:rsidRDefault="00E95A1C" w:rsidP="00E95A1C">
            <w:pPr>
              <w:widowControl/>
              <w:numPr>
                <w:ilvl w:val="2"/>
                <w:numId w:val="24"/>
              </w:numPr>
              <w:tabs>
                <w:tab w:val="left" w:pos="1134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taxas de saída</w:t>
            </w:r>
          </w:p>
        </w:tc>
        <w:tc>
          <w:tcPr>
            <w:tcW w:w="2848" w:type="pct"/>
          </w:tcPr>
          <w:p w14:paraId="5A95A413" w14:textId="4057477E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A5340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Este item do formulário de referência, nos moldes do Anexo “E” da Resolução CVM nº 21, são de preenchimento facultativo para a categoria de administrador fiduciário.</w:t>
            </w:r>
          </w:p>
        </w:tc>
      </w:tr>
      <w:tr w:rsidR="00E95A1C" w:rsidRPr="007617A1" w14:paraId="65F0A3B3" w14:textId="77777777" w:rsidTr="007B48C9">
        <w:trPr>
          <w:jc w:val="center"/>
        </w:trPr>
        <w:tc>
          <w:tcPr>
            <w:tcW w:w="2152" w:type="pct"/>
          </w:tcPr>
          <w:p w14:paraId="3DCE8B2C" w14:textId="77777777" w:rsidR="00E95A1C" w:rsidRPr="007617A1" w:rsidRDefault="00E95A1C" w:rsidP="00E95A1C">
            <w:pPr>
              <w:widowControl/>
              <w:numPr>
                <w:ilvl w:val="2"/>
                <w:numId w:val="15"/>
              </w:numPr>
              <w:tabs>
                <w:tab w:val="left" w:pos="1134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outras taxas</w:t>
            </w:r>
          </w:p>
        </w:tc>
        <w:tc>
          <w:tcPr>
            <w:tcW w:w="2848" w:type="pct"/>
          </w:tcPr>
          <w:p w14:paraId="0DCF54B0" w14:textId="1A1C92AA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A5340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Este item do formulário de referência, nos moldes do Anexo “E” da Resolução CVM nº 21, são de preenchimento facultativo para a categoria de administrador fiduciário.</w:t>
            </w:r>
          </w:p>
        </w:tc>
      </w:tr>
      <w:tr w:rsidR="00E95A1C" w:rsidRPr="007617A1" w14:paraId="77F58AC0" w14:textId="77777777" w:rsidTr="007B48C9">
        <w:trPr>
          <w:jc w:val="center"/>
        </w:trPr>
        <w:tc>
          <w:tcPr>
            <w:tcW w:w="2152" w:type="pct"/>
          </w:tcPr>
          <w:p w14:paraId="5BC4F9F8" w14:textId="77777777" w:rsidR="00E95A1C" w:rsidRPr="007617A1" w:rsidRDefault="00E95A1C" w:rsidP="00E95A1C">
            <w:pPr>
              <w:widowControl/>
              <w:numPr>
                <w:ilvl w:val="1"/>
                <w:numId w:val="24"/>
              </w:numPr>
              <w:tabs>
                <w:tab w:val="left" w:pos="567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Fornecer outras informações que a empresa julgue relevantes</w:t>
            </w:r>
          </w:p>
        </w:tc>
        <w:tc>
          <w:tcPr>
            <w:tcW w:w="2848" w:type="pct"/>
          </w:tcPr>
          <w:p w14:paraId="2B6C61ED" w14:textId="10E1B810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06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aplicável. </w:t>
            </w:r>
          </w:p>
        </w:tc>
      </w:tr>
      <w:tr w:rsidR="00E95A1C" w:rsidRPr="007617A1" w14:paraId="7C0578B6" w14:textId="77777777" w:rsidTr="00AB32B4">
        <w:trPr>
          <w:jc w:val="center"/>
        </w:trPr>
        <w:tc>
          <w:tcPr>
            <w:tcW w:w="2152" w:type="pct"/>
            <w:shd w:val="clear" w:color="auto" w:fill="1F3864" w:themeFill="accent1" w:themeFillShade="80"/>
          </w:tcPr>
          <w:p w14:paraId="21D8D6CC" w14:textId="77777777" w:rsidR="00E95A1C" w:rsidRPr="007617A1" w:rsidRDefault="00E95A1C" w:rsidP="00E95A1C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B32B4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Regras, procedimentos e controles internos</w:t>
            </w:r>
          </w:p>
        </w:tc>
        <w:tc>
          <w:tcPr>
            <w:tcW w:w="2848" w:type="pct"/>
            <w:shd w:val="clear" w:color="auto" w:fill="D9E2F3" w:themeFill="accent1" w:themeFillTint="33"/>
          </w:tcPr>
          <w:p w14:paraId="3A76D63B" w14:textId="77777777" w:rsidR="00E95A1C" w:rsidRPr="007617A1" w:rsidRDefault="00E95A1C" w:rsidP="00E95A1C">
            <w:pPr>
              <w:widowControl/>
              <w:autoSpaceDE/>
              <w:autoSpaceDN/>
              <w:adjustRightInd/>
              <w:spacing w:before="120" w:after="120" w:line="312" w:lineRule="auto"/>
              <w:ind w:firstLine="70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6ACC" w:rsidRPr="007617A1" w14:paraId="6F763135" w14:textId="77777777" w:rsidTr="007B48C9">
        <w:trPr>
          <w:jc w:val="center"/>
        </w:trPr>
        <w:tc>
          <w:tcPr>
            <w:tcW w:w="2152" w:type="pct"/>
          </w:tcPr>
          <w:p w14:paraId="78F4D1CE" w14:textId="77777777" w:rsidR="00AD6ACC" w:rsidRPr="007617A1" w:rsidRDefault="00AD6ACC" w:rsidP="00AD6ACC">
            <w:pPr>
              <w:widowControl/>
              <w:numPr>
                <w:ilvl w:val="1"/>
                <w:numId w:val="20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Descrever a política de seleção, contratação e supervisão de prestadores de serviços</w:t>
            </w:r>
          </w:p>
        </w:tc>
        <w:tc>
          <w:tcPr>
            <w:tcW w:w="2848" w:type="pct"/>
          </w:tcPr>
          <w:p w14:paraId="68952D79" w14:textId="77777777" w:rsidR="00AD6ACC" w:rsidRDefault="00AD6ACC" w:rsidP="00AD6ACC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A0CF7">
              <w:rPr>
                <w:rFonts w:asciiTheme="majorHAnsi" w:hAnsiTheme="majorHAnsi" w:cstheme="majorHAnsi"/>
                <w:sz w:val="22"/>
                <w:szCs w:val="22"/>
              </w:rPr>
              <w:t>A Política de Seleção, Contratação e Monitoramento de Prestadores de Serviços adotada pela Instituição tem como objetivo: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(i) </w:t>
            </w:r>
            <w:r w:rsidRPr="0070741A">
              <w:rPr>
                <w:rFonts w:asciiTheme="majorHAnsi" w:hAnsiTheme="majorHAnsi" w:cstheme="majorHAnsi"/>
                <w:sz w:val="22"/>
                <w:szCs w:val="22"/>
              </w:rPr>
              <w:t xml:space="preserve">Estabelecer diretrizes e responsabilidades para a obtenção de informações e documentos adequados para </w:t>
            </w:r>
            <w:r w:rsidRPr="0070741A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conhecimento do prestador de serviços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; (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ii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) </w:t>
            </w:r>
            <w:r w:rsidRPr="0070741A">
              <w:rPr>
                <w:rFonts w:asciiTheme="majorHAnsi" w:hAnsiTheme="majorHAnsi" w:cstheme="majorHAnsi"/>
                <w:sz w:val="22"/>
                <w:szCs w:val="22"/>
              </w:rPr>
              <w:t>Avaliar a capacidade dos prestadores de serviços em cumprir com as normas legais e com as obrigações assumidas perante o fundo de investimento;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iii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) </w:t>
            </w:r>
            <w:r w:rsidRPr="0070741A">
              <w:rPr>
                <w:rFonts w:asciiTheme="majorHAnsi" w:hAnsiTheme="majorHAnsi" w:cstheme="majorHAnsi"/>
                <w:sz w:val="22"/>
                <w:szCs w:val="22"/>
              </w:rPr>
              <w:t>Estabelecer diretrizes e responsabilidades pelo monitoramento dos prestadores de serviços;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e (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iv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) </w:t>
            </w:r>
            <w:r w:rsidRPr="00F75A26">
              <w:rPr>
                <w:rFonts w:asciiTheme="majorHAnsi" w:hAnsiTheme="majorHAnsi" w:cstheme="majorHAnsi"/>
                <w:sz w:val="22"/>
                <w:szCs w:val="22"/>
              </w:rPr>
              <w:t>Assegurar o atendimento da legislação, normas, regulamentos e das políticas internas da Instituição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1F789198" w14:textId="3DFE5C5D" w:rsidR="00AD6ACC" w:rsidRPr="007D2D34" w:rsidRDefault="00AD6ACC" w:rsidP="00AD6ACC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75A26">
              <w:rPr>
                <w:rFonts w:asciiTheme="majorHAnsi" w:hAnsiTheme="majorHAnsi" w:cstheme="majorHAnsi"/>
                <w:sz w:val="22"/>
                <w:szCs w:val="22"/>
              </w:rPr>
              <w:t>A Política de Seleção, Contratação e Monitoramento de Prestadores de Serviços descreve: (i) o processo de seleção, conhecimento e contratação prestadores de serviços, estabelecendo os documentos necessários para cada tipo de serviço a ser contratado; (</w:t>
            </w:r>
            <w:proofErr w:type="spellStart"/>
            <w:r w:rsidRPr="00F75A26">
              <w:rPr>
                <w:rFonts w:asciiTheme="majorHAnsi" w:hAnsiTheme="majorHAnsi" w:cstheme="majorHAnsi"/>
                <w:sz w:val="22"/>
                <w:szCs w:val="22"/>
              </w:rPr>
              <w:t>ii</w:t>
            </w:r>
            <w:proofErr w:type="spellEnd"/>
            <w:r w:rsidRPr="00F75A26">
              <w:rPr>
                <w:rFonts w:asciiTheme="majorHAnsi" w:hAnsiTheme="majorHAnsi" w:cstheme="majorHAnsi"/>
                <w:sz w:val="22"/>
                <w:szCs w:val="22"/>
              </w:rPr>
              <w:t>) o processo de avaliação de prestador de serviços, indicando os parâmetros a serem avaliados para cada tipo de serviço; (</w:t>
            </w:r>
            <w:proofErr w:type="spellStart"/>
            <w:r w:rsidRPr="00F75A26">
              <w:rPr>
                <w:rFonts w:asciiTheme="majorHAnsi" w:hAnsiTheme="majorHAnsi" w:cstheme="majorHAnsi"/>
                <w:sz w:val="22"/>
                <w:szCs w:val="22"/>
              </w:rPr>
              <w:t>iii</w:t>
            </w:r>
            <w:proofErr w:type="spellEnd"/>
            <w:r w:rsidRPr="00F75A26">
              <w:rPr>
                <w:rFonts w:asciiTheme="majorHAnsi" w:hAnsiTheme="majorHAnsi" w:cstheme="majorHAnsi"/>
                <w:sz w:val="22"/>
                <w:szCs w:val="22"/>
              </w:rPr>
              <w:t>) a aprovação de prestadores de serviço; e (</w:t>
            </w:r>
            <w:proofErr w:type="spellStart"/>
            <w:r w:rsidRPr="00F75A26">
              <w:rPr>
                <w:rFonts w:asciiTheme="majorHAnsi" w:hAnsiTheme="majorHAnsi" w:cstheme="majorHAnsi"/>
                <w:sz w:val="22"/>
                <w:szCs w:val="22"/>
              </w:rPr>
              <w:t>iv</w:t>
            </w:r>
            <w:proofErr w:type="spellEnd"/>
            <w:r w:rsidRPr="00F75A26">
              <w:rPr>
                <w:rFonts w:asciiTheme="majorHAnsi" w:hAnsiTheme="majorHAnsi" w:cstheme="majorHAnsi"/>
                <w:sz w:val="22"/>
                <w:szCs w:val="22"/>
              </w:rPr>
              <w:t>) o processo de monitoramento dos prestadores de serviços, através da atualização cadastral e o acompanhamento regular dos serviços prestados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</w:tc>
      </w:tr>
      <w:tr w:rsidR="00AD6ACC" w:rsidRPr="007617A1" w14:paraId="611496C5" w14:textId="77777777" w:rsidTr="007B48C9">
        <w:trPr>
          <w:jc w:val="center"/>
        </w:trPr>
        <w:tc>
          <w:tcPr>
            <w:tcW w:w="2152" w:type="pct"/>
          </w:tcPr>
          <w:p w14:paraId="244AB8EA" w14:textId="77777777" w:rsidR="00AD6ACC" w:rsidRPr="007617A1" w:rsidRDefault="00AD6ACC" w:rsidP="00AD6ACC">
            <w:pPr>
              <w:widowControl/>
              <w:numPr>
                <w:ilvl w:val="1"/>
                <w:numId w:val="20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Descrever como os custos de transação com valores mobiliários são monitorados e minimizados</w:t>
            </w:r>
          </w:p>
        </w:tc>
        <w:tc>
          <w:tcPr>
            <w:tcW w:w="2848" w:type="pct"/>
          </w:tcPr>
          <w:p w14:paraId="0513BBB4" w14:textId="2E4E71A9" w:rsidR="00AD6ACC" w:rsidRPr="007617A1" w:rsidRDefault="00AD6ACC" w:rsidP="00AD6ACC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E21FA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Este item do formulário de referência, nos moldes do Anexo “E” da Resolução CVM nº 21, são de preenchimento facultativo para a categoria de administrador fiduciário.</w:t>
            </w:r>
          </w:p>
        </w:tc>
      </w:tr>
      <w:tr w:rsidR="00AD6ACC" w:rsidRPr="007617A1" w14:paraId="24E78BB9" w14:textId="77777777" w:rsidTr="007B48C9">
        <w:trPr>
          <w:jc w:val="center"/>
        </w:trPr>
        <w:tc>
          <w:tcPr>
            <w:tcW w:w="2152" w:type="pct"/>
          </w:tcPr>
          <w:p w14:paraId="6DE8EE1D" w14:textId="77777777" w:rsidR="00AD6ACC" w:rsidRPr="007617A1" w:rsidRDefault="00AD6ACC" w:rsidP="00AD6ACC">
            <w:pPr>
              <w:widowControl/>
              <w:numPr>
                <w:ilvl w:val="1"/>
                <w:numId w:val="20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Descrever as regras para o tratamento de </w:t>
            </w:r>
            <w:r w:rsidRPr="007617A1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soft </w:t>
            </w:r>
            <w:proofErr w:type="spellStart"/>
            <w:r w:rsidRPr="007617A1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dollar</w:t>
            </w:r>
            <w:proofErr w:type="spellEnd"/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tais como recebimento de presentes, cursos, viagens etc.</w:t>
            </w:r>
          </w:p>
        </w:tc>
        <w:tc>
          <w:tcPr>
            <w:tcW w:w="2848" w:type="pct"/>
          </w:tcPr>
          <w:p w14:paraId="550E6939" w14:textId="33198A56" w:rsidR="00AD6ACC" w:rsidRPr="007617A1" w:rsidRDefault="00AD6ACC" w:rsidP="00AD6ACC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E21FA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Este item do formulário de referência, nos moldes do Anexo “E” da Resolução CVM nº 21, são de preenchimento facultativo para a categoria de administrador fiduciário.</w:t>
            </w:r>
          </w:p>
        </w:tc>
      </w:tr>
      <w:tr w:rsidR="00AD6ACC" w:rsidRPr="007617A1" w14:paraId="416B53B2" w14:textId="77777777" w:rsidTr="007B48C9">
        <w:trPr>
          <w:jc w:val="center"/>
        </w:trPr>
        <w:tc>
          <w:tcPr>
            <w:tcW w:w="2152" w:type="pct"/>
          </w:tcPr>
          <w:p w14:paraId="61E7EDC7" w14:textId="77777777" w:rsidR="00AD6ACC" w:rsidRPr="007617A1" w:rsidRDefault="00AD6ACC" w:rsidP="00AD6ACC">
            <w:pPr>
              <w:widowControl/>
              <w:numPr>
                <w:ilvl w:val="1"/>
                <w:numId w:val="20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Descrever os planos de contingência, continuidade de negócios e recuperação de desastres adotados</w:t>
            </w:r>
          </w:p>
        </w:tc>
        <w:tc>
          <w:tcPr>
            <w:tcW w:w="2848" w:type="pct"/>
          </w:tcPr>
          <w:p w14:paraId="40316137" w14:textId="694D2D79" w:rsidR="00AD6ACC" w:rsidRPr="007617A1" w:rsidRDefault="00AD6ACC" w:rsidP="00AD6ACC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C4930">
              <w:rPr>
                <w:rFonts w:asciiTheme="majorHAnsi" w:hAnsiTheme="majorHAnsi" w:cstheme="majorHAnsi"/>
                <w:sz w:val="22"/>
                <w:szCs w:val="22"/>
              </w:rPr>
              <w:t xml:space="preserve">O Plano de Contingência e Continuidade de Negócios da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Dome Administradora</w:t>
            </w:r>
            <w:r w:rsidRPr="00AC4930">
              <w:rPr>
                <w:rFonts w:asciiTheme="majorHAnsi" w:hAnsiTheme="majorHAnsi" w:cstheme="majorHAnsi"/>
                <w:sz w:val="22"/>
                <w:szCs w:val="22"/>
              </w:rPr>
              <w:t xml:space="preserve"> estabelece diretrizes para a ativação de medidas emergenciais, conforme o nível de impacto operacional identificado. Entre os recursos previstos estão a realização de backups regulares de arquivos e dados de clientes, armazenados em servidores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seguros</w:t>
            </w:r>
            <w:r w:rsidRPr="00AC4930">
              <w:rPr>
                <w:rFonts w:asciiTheme="majorHAnsi" w:hAnsiTheme="majorHAnsi" w:cstheme="majorHAnsi"/>
                <w:sz w:val="22"/>
                <w:szCs w:val="22"/>
              </w:rPr>
              <w:t>; o controle de acessos para prevenir violações não autorizadas; bem como a definição de rotinas e procedimentos específicos para a efetiva execução das ações de contingência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AD6ACC" w:rsidRPr="007617A1" w14:paraId="07E86D9D" w14:textId="77777777" w:rsidTr="007B48C9">
        <w:trPr>
          <w:jc w:val="center"/>
        </w:trPr>
        <w:tc>
          <w:tcPr>
            <w:tcW w:w="2152" w:type="pct"/>
          </w:tcPr>
          <w:p w14:paraId="4D76AFE6" w14:textId="77777777" w:rsidR="00AD6ACC" w:rsidRPr="007617A1" w:rsidRDefault="00AD6ACC" w:rsidP="00AD6ACC">
            <w:pPr>
              <w:widowControl/>
              <w:numPr>
                <w:ilvl w:val="1"/>
                <w:numId w:val="20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Descrever as políticas, práticas e controles internos para a gestão do risco de liquidez das carteiras de valores mobiliários</w:t>
            </w:r>
          </w:p>
        </w:tc>
        <w:tc>
          <w:tcPr>
            <w:tcW w:w="2848" w:type="pct"/>
          </w:tcPr>
          <w:p w14:paraId="072740AA" w14:textId="098D7CCD" w:rsidR="00AD6ACC" w:rsidRPr="00BA0CF7" w:rsidRDefault="00ED2612" w:rsidP="00AD6ACC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D2612">
              <w:rPr>
                <w:rFonts w:asciiTheme="majorHAnsi" w:hAnsiTheme="majorHAnsi" w:cstheme="majorHAnsi"/>
                <w:sz w:val="22"/>
                <w:szCs w:val="22"/>
              </w:rPr>
              <w:t>A Instituição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em conjunto com o gestor,</w:t>
            </w:r>
            <w:r w:rsidRPr="00ED2612">
              <w:rPr>
                <w:rFonts w:asciiTheme="majorHAnsi" w:hAnsiTheme="majorHAnsi" w:cstheme="majorHAnsi"/>
                <w:sz w:val="22"/>
                <w:szCs w:val="22"/>
              </w:rPr>
              <w:t xml:space="preserve"> adot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ED2612">
              <w:rPr>
                <w:rFonts w:asciiTheme="majorHAnsi" w:hAnsiTheme="majorHAnsi" w:cstheme="majorHAnsi"/>
                <w:sz w:val="22"/>
                <w:szCs w:val="22"/>
              </w:rPr>
              <w:t xml:space="preserve"> procedimentos e medidas de controle do risco de liquidez,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conforme </w:t>
            </w:r>
            <w:r w:rsidRPr="00ED2612">
              <w:rPr>
                <w:rFonts w:asciiTheme="majorHAnsi" w:hAnsiTheme="majorHAnsi" w:cstheme="majorHAnsi"/>
                <w:sz w:val="22"/>
                <w:szCs w:val="22"/>
              </w:rPr>
              <w:t>descritos no Manual de Controles Internos, visando avaliar constantemente se o volume disponível de ativos de liquidez e o potencial de liquidação das demais exposições é suficiente para atender ao potencial de resgate das cotas</w:t>
            </w:r>
            <w:r w:rsidR="00590256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</w:tc>
      </w:tr>
      <w:tr w:rsidR="00AD6ACC" w:rsidRPr="007617A1" w14:paraId="1FB29559" w14:textId="77777777" w:rsidTr="007B48C9">
        <w:trPr>
          <w:jc w:val="center"/>
        </w:trPr>
        <w:tc>
          <w:tcPr>
            <w:tcW w:w="2152" w:type="pct"/>
          </w:tcPr>
          <w:p w14:paraId="7AC1C7D2" w14:textId="77726411" w:rsidR="00AD6ACC" w:rsidRPr="007617A1" w:rsidRDefault="00AD6ACC" w:rsidP="00AD6ACC">
            <w:pPr>
              <w:widowControl/>
              <w:numPr>
                <w:ilvl w:val="1"/>
                <w:numId w:val="20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Descrever as políticas, as práticas e os controles internos para o cumprimento das normas específicas de que trata o inciso I do art. 33, caso decida atuar na distribuição de cotas de fundos de investimento de que seja administrador ou gestor</w:t>
            </w:r>
          </w:p>
        </w:tc>
        <w:tc>
          <w:tcPr>
            <w:tcW w:w="2848" w:type="pct"/>
          </w:tcPr>
          <w:p w14:paraId="7BFFCEEF" w14:textId="6D0EEE38" w:rsidR="00AD6ACC" w:rsidRPr="007617A1" w:rsidRDefault="00AD6ACC" w:rsidP="00AD6AC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906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aplicável.</w:t>
            </w:r>
          </w:p>
        </w:tc>
      </w:tr>
      <w:tr w:rsidR="00AD6ACC" w:rsidRPr="007617A1" w14:paraId="55C84188" w14:textId="77777777" w:rsidTr="007B48C9">
        <w:trPr>
          <w:jc w:val="center"/>
        </w:trPr>
        <w:tc>
          <w:tcPr>
            <w:tcW w:w="2152" w:type="pct"/>
          </w:tcPr>
          <w:p w14:paraId="211827D0" w14:textId="15BDCB8B" w:rsidR="00AD6ACC" w:rsidRPr="007617A1" w:rsidRDefault="00AD6ACC" w:rsidP="00AD6ACC">
            <w:pPr>
              <w:widowControl/>
              <w:numPr>
                <w:ilvl w:val="1"/>
                <w:numId w:val="20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Endereço da página do administrador na rede mundial de computadores na qual podem ser encontrados os documentos exigidos pelo art. 16 desta Resolução</w:t>
            </w:r>
          </w:p>
        </w:tc>
        <w:tc>
          <w:tcPr>
            <w:tcW w:w="2848" w:type="pct"/>
          </w:tcPr>
          <w:p w14:paraId="69D970C6" w14:textId="057EE08D" w:rsidR="00AD6ACC" w:rsidRPr="009D3940" w:rsidRDefault="00AD6ACC" w:rsidP="00AD6AC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1" w:history="1">
              <w:r w:rsidRPr="009D3940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www.domeadministradora.com.br</w:t>
              </w:r>
            </w:hyperlink>
            <w:r w:rsidRPr="009D394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AD6ACC" w:rsidRPr="007617A1" w14:paraId="5A344C34" w14:textId="77777777" w:rsidTr="005E7FD0">
        <w:trPr>
          <w:jc w:val="center"/>
        </w:trPr>
        <w:tc>
          <w:tcPr>
            <w:tcW w:w="2152" w:type="pct"/>
            <w:shd w:val="clear" w:color="auto" w:fill="1F3864" w:themeFill="accent1" w:themeFillShade="80"/>
          </w:tcPr>
          <w:p w14:paraId="7E86E3EE" w14:textId="6FB49FB0" w:rsidR="00AD6ACC" w:rsidRPr="007617A1" w:rsidRDefault="00AD6ACC" w:rsidP="00AD6ACC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E7FD0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Contingências</w:t>
            </w:r>
          </w:p>
        </w:tc>
        <w:tc>
          <w:tcPr>
            <w:tcW w:w="2848" w:type="pct"/>
            <w:shd w:val="clear" w:color="auto" w:fill="D9E2F3" w:themeFill="accent1" w:themeFillTint="33"/>
          </w:tcPr>
          <w:p w14:paraId="00446070" w14:textId="77777777" w:rsidR="00AD6ACC" w:rsidRPr="007617A1" w:rsidRDefault="00AD6ACC" w:rsidP="00AD6ACC">
            <w:pPr>
              <w:widowControl/>
              <w:autoSpaceDE/>
              <w:autoSpaceDN/>
              <w:adjustRightInd/>
              <w:spacing w:before="120" w:after="120" w:line="312" w:lineRule="auto"/>
              <w:ind w:firstLine="70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6ACC" w:rsidRPr="007617A1" w14:paraId="1164AC67" w14:textId="77777777" w:rsidTr="007B48C9">
        <w:trPr>
          <w:jc w:val="center"/>
        </w:trPr>
        <w:tc>
          <w:tcPr>
            <w:tcW w:w="2152" w:type="pct"/>
          </w:tcPr>
          <w:p w14:paraId="235C447B" w14:textId="77777777" w:rsidR="00AD6ACC" w:rsidRPr="007617A1" w:rsidRDefault="00AD6ACC" w:rsidP="00AD6ACC">
            <w:pPr>
              <w:widowControl/>
              <w:numPr>
                <w:ilvl w:val="1"/>
                <w:numId w:val="23"/>
              </w:numPr>
              <w:tabs>
                <w:tab w:val="left" w:pos="849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Descrever os processos judiciais, administrativos ou arbitrais, que não estejam sob sigilo, em que a empresa figure no polo passivo, que sejam relevantes para os negócios da empresa, indicando:</w:t>
            </w:r>
          </w:p>
        </w:tc>
        <w:tc>
          <w:tcPr>
            <w:tcW w:w="2848" w:type="pct"/>
          </w:tcPr>
          <w:p w14:paraId="337B0467" w14:textId="5A6922DE" w:rsidR="00AD6ACC" w:rsidRPr="007617A1" w:rsidRDefault="00AD6ACC" w:rsidP="00AD6ACC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Dome Administradora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informa acerca deste item: </w:t>
            </w:r>
          </w:p>
        </w:tc>
      </w:tr>
      <w:tr w:rsidR="00AD6ACC" w:rsidRPr="007617A1" w14:paraId="019B15A3" w14:textId="77777777" w:rsidTr="007B48C9">
        <w:trPr>
          <w:jc w:val="center"/>
        </w:trPr>
        <w:tc>
          <w:tcPr>
            <w:tcW w:w="2152" w:type="pct"/>
          </w:tcPr>
          <w:p w14:paraId="5E369BBF" w14:textId="77777777" w:rsidR="00AD6ACC" w:rsidRPr="007617A1" w:rsidRDefault="00AD6ACC" w:rsidP="00AD6ACC">
            <w:pPr>
              <w:widowControl/>
              <w:numPr>
                <w:ilvl w:val="2"/>
                <w:numId w:val="21"/>
              </w:numPr>
              <w:tabs>
                <w:tab w:val="num" w:pos="234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principais fatos</w:t>
            </w:r>
          </w:p>
        </w:tc>
        <w:tc>
          <w:tcPr>
            <w:tcW w:w="2848" w:type="pct"/>
          </w:tcPr>
          <w:p w14:paraId="10540045" w14:textId="19725735" w:rsidR="00AD6ACC" w:rsidRPr="007617A1" w:rsidRDefault="00AD6ACC" w:rsidP="00AD6AC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Não há. </w:t>
            </w:r>
          </w:p>
        </w:tc>
      </w:tr>
      <w:tr w:rsidR="00AD6ACC" w:rsidRPr="007617A1" w14:paraId="46BA2601" w14:textId="77777777" w:rsidTr="007B48C9">
        <w:trPr>
          <w:jc w:val="center"/>
        </w:trPr>
        <w:tc>
          <w:tcPr>
            <w:tcW w:w="2152" w:type="pct"/>
          </w:tcPr>
          <w:p w14:paraId="3599B507" w14:textId="77777777" w:rsidR="00AD6ACC" w:rsidRPr="007617A1" w:rsidRDefault="00AD6ACC" w:rsidP="00AD6ACC">
            <w:pPr>
              <w:widowControl/>
              <w:numPr>
                <w:ilvl w:val="2"/>
                <w:numId w:val="21"/>
              </w:numPr>
              <w:tabs>
                <w:tab w:val="num" w:pos="234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valores, bens ou direitos envolvidos</w:t>
            </w:r>
          </w:p>
        </w:tc>
        <w:tc>
          <w:tcPr>
            <w:tcW w:w="2848" w:type="pct"/>
          </w:tcPr>
          <w:p w14:paraId="1B2071CA" w14:textId="41973A95" w:rsidR="00AD6ACC" w:rsidRPr="007617A1" w:rsidRDefault="00AD6ACC" w:rsidP="00AD6AC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Não há.</w:t>
            </w:r>
          </w:p>
        </w:tc>
      </w:tr>
      <w:tr w:rsidR="00AD6ACC" w:rsidRPr="007617A1" w14:paraId="1B9D445A" w14:textId="77777777" w:rsidTr="007B48C9">
        <w:trPr>
          <w:jc w:val="center"/>
        </w:trPr>
        <w:tc>
          <w:tcPr>
            <w:tcW w:w="2152" w:type="pct"/>
          </w:tcPr>
          <w:p w14:paraId="6E50C31C" w14:textId="77777777" w:rsidR="00AD6ACC" w:rsidRPr="007617A1" w:rsidRDefault="00AD6ACC" w:rsidP="00AD6ACC">
            <w:pPr>
              <w:widowControl/>
              <w:numPr>
                <w:ilvl w:val="1"/>
                <w:numId w:val="17"/>
              </w:numPr>
              <w:tabs>
                <w:tab w:val="left" w:pos="849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Descrever os processos judiciais, administrativos ou arbitrais, que não estejam sob sigilo, em que o diretor responsável pela administração de carteiras de valores mobiliários figure no polo passivo e que afetem sua reputação profissional, indicando:</w:t>
            </w:r>
          </w:p>
        </w:tc>
        <w:tc>
          <w:tcPr>
            <w:tcW w:w="2848" w:type="pct"/>
          </w:tcPr>
          <w:p w14:paraId="3799A009" w14:textId="1CD910F0" w:rsidR="00AD6ACC" w:rsidRPr="007617A1" w:rsidRDefault="00AD6ACC" w:rsidP="00AD6ACC">
            <w:pPr>
              <w:widowControl/>
              <w:autoSpaceDE/>
              <w:autoSpaceDN/>
              <w:adjustRightInd/>
              <w:spacing w:before="120" w:after="120" w:line="312" w:lineRule="auto"/>
              <w:ind w:firstLine="7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08AB">
              <w:rPr>
                <w:rFonts w:asciiTheme="majorHAnsi" w:hAnsiTheme="majorHAnsi" w:cstheme="majorHAnsi"/>
                <w:sz w:val="22"/>
                <w:szCs w:val="22"/>
              </w:rPr>
              <w:t>Não há.</w:t>
            </w:r>
          </w:p>
        </w:tc>
      </w:tr>
      <w:tr w:rsidR="00AD6ACC" w:rsidRPr="007617A1" w14:paraId="6FEFB0DD" w14:textId="77777777" w:rsidTr="007B48C9">
        <w:trPr>
          <w:jc w:val="center"/>
        </w:trPr>
        <w:tc>
          <w:tcPr>
            <w:tcW w:w="2152" w:type="pct"/>
          </w:tcPr>
          <w:p w14:paraId="7B53E451" w14:textId="77777777" w:rsidR="00AD6ACC" w:rsidRPr="007617A1" w:rsidRDefault="00AD6ACC" w:rsidP="00AD6ACC">
            <w:pPr>
              <w:widowControl/>
              <w:numPr>
                <w:ilvl w:val="2"/>
                <w:numId w:val="17"/>
              </w:numPr>
              <w:tabs>
                <w:tab w:val="num" w:pos="234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principais fatos</w:t>
            </w:r>
          </w:p>
        </w:tc>
        <w:tc>
          <w:tcPr>
            <w:tcW w:w="2848" w:type="pct"/>
          </w:tcPr>
          <w:p w14:paraId="0F880335" w14:textId="4E6B83BB" w:rsidR="00AD6ACC" w:rsidRPr="007617A1" w:rsidRDefault="00AD6ACC" w:rsidP="00AD6ACC">
            <w:pPr>
              <w:widowControl/>
              <w:autoSpaceDE/>
              <w:autoSpaceDN/>
              <w:adjustRightInd/>
              <w:spacing w:before="120" w:after="120" w:line="312" w:lineRule="auto"/>
              <w:ind w:firstLine="7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08AB">
              <w:rPr>
                <w:rFonts w:asciiTheme="majorHAnsi" w:hAnsiTheme="majorHAnsi" w:cstheme="majorHAnsi"/>
                <w:sz w:val="22"/>
                <w:szCs w:val="22"/>
              </w:rPr>
              <w:t>Não há.</w:t>
            </w:r>
          </w:p>
        </w:tc>
      </w:tr>
      <w:tr w:rsidR="00AD6ACC" w:rsidRPr="007617A1" w14:paraId="01A13CC2" w14:textId="77777777" w:rsidTr="007B48C9">
        <w:trPr>
          <w:jc w:val="center"/>
        </w:trPr>
        <w:tc>
          <w:tcPr>
            <w:tcW w:w="2152" w:type="pct"/>
          </w:tcPr>
          <w:p w14:paraId="5960F95B" w14:textId="77777777" w:rsidR="00AD6ACC" w:rsidRPr="007617A1" w:rsidRDefault="00AD6ACC" w:rsidP="00AD6ACC">
            <w:pPr>
              <w:widowControl/>
              <w:numPr>
                <w:ilvl w:val="2"/>
                <w:numId w:val="17"/>
              </w:numPr>
              <w:tabs>
                <w:tab w:val="num" w:pos="234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valores, bens ou direitos envolvidos</w:t>
            </w:r>
          </w:p>
        </w:tc>
        <w:tc>
          <w:tcPr>
            <w:tcW w:w="2848" w:type="pct"/>
          </w:tcPr>
          <w:p w14:paraId="717070B8" w14:textId="0DA96DC9" w:rsidR="00AD6ACC" w:rsidRPr="007617A1" w:rsidRDefault="00AD6ACC" w:rsidP="00AD6ACC">
            <w:pPr>
              <w:widowControl/>
              <w:autoSpaceDE/>
              <w:autoSpaceDN/>
              <w:adjustRightInd/>
              <w:spacing w:before="120" w:after="120" w:line="312" w:lineRule="auto"/>
              <w:ind w:firstLine="7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08AB">
              <w:rPr>
                <w:rFonts w:asciiTheme="majorHAnsi" w:hAnsiTheme="majorHAnsi" w:cstheme="majorHAnsi"/>
                <w:sz w:val="22"/>
                <w:szCs w:val="22"/>
              </w:rPr>
              <w:t>Não há.</w:t>
            </w:r>
          </w:p>
        </w:tc>
      </w:tr>
      <w:tr w:rsidR="00AD6ACC" w:rsidRPr="007617A1" w14:paraId="36B4C0E3" w14:textId="77777777" w:rsidTr="007B48C9">
        <w:trPr>
          <w:jc w:val="center"/>
        </w:trPr>
        <w:tc>
          <w:tcPr>
            <w:tcW w:w="2152" w:type="pct"/>
          </w:tcPr>
          <w:p w14:paraId="21A47FF9" w14:textId="77777777" w:rsidR="00AD6ACC" w:rsidRPr="007617A1" w:rsidRDefault="00AD6ACC" w:rsidP="00AD6ACC">
            <w:pPr>
              <w:widowControl/>
              <w:numPr>
                <w:ilvl w:val="1"/>
                <w:numId w:val="17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Descrever outras contingências relevantes não abrangidas pelos itens anteriores</w:t>
            </w:r>
          </w:p>
        </w:tc>
        <w:tc>
          <w:tcPr>
            <w:tcW w:w="2848" w:type="pct"/>
          </w:tcPr>
          <w:p w14:paraId="06D50F33" w14:textId="37E56B1F" w:rsidR="00AD6ACC" w:rsidRPr="007617A1" w:rsidRDefault="00AD6ACC" w:rsidP="00AD6ACC">
            <w:pPr>
              <w:widowControl/>
              <w:autoSpaceDE/>
              <w:autoSpaceDN/>
              <w:adjustRightInd/>
              <w:spacing w:before="120" w:after="120" w:line="312" w:lineRule="auto"/>
              <w:ind w:firstLine="7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08AB">
              <w:rPr>
                <w:rFonts w:asciiTheme="majorHAnsi" w:hAnsiTheme="majorHAnsi" w:cstheme="majorHAnsi"/>
                <w:sz w:val="22"/>
                <w:szCs w:val="22"/>
              </w:rPr>
              <w:t>Não há.</w:t>
            </w:r>
          </w:p>
        </w:tc>
      </w:tr>
      <w:tr w:rsidR="00AD6ACC" w:rsidRPr="007617A1" w14:paraId="0169DEB4" w14:textId="77777777" w:rsidTr="007B48C9">
        <w:trPr>
          <w:jc w:val="center"/>
        </w:trPr>
        <w:tc>
          <w:tcPr>
            <w:tcW w:w="2152" w:type="pct"/>
          </w:tcPr>
          <w:p w14:paraId="4F58A87E" w14:textId="77777777" w:rsidR="00AD6ACC" w:rsidRPr="007617A1" w:rsidRDefault="00AD6ACC" w:rsidP="00AD6ACC">
            <w:pPr>
              <w:widowControl/>
              <w:numPr>
                <w:ilvl w:val="1"/>
                <w:numId w:val="17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Descrever condenações judiciais, administrativas ou arbitrais, transitadas em julgado, prolatadas nos últimos 5 (cinco) anos em processos que não estejam sob sigilo, em que a empresa tenha figurado no polo passivo, indicando:</w:t>
            </w:r>
          </w:p>
        </w:tc>
        <w:tc>
          <w:tcPr>
            <w:tcW w:w="2848" w:type="pct"/>
          </w:tcPr>
          <w:p w14:paraId="46E2AF3F" w14:textId="774B5974" w:rsidR="00AD6ACC" w:rsidRPr="007617A1" w:rsidRDefault="00AD6ACC" w:rsidP="00AD6ACC">
            <w:pPr>
              <w:widowControl/>
              <w:autoSpaceDE/>
              <w:autoSpaceDN/>
              <w:adjustRightInd/>
              <w:spacing w:before="120" w:after="120" w:line="312" w:lineRule="auto"/>
              <w:ind w:firstLine="7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08AB">
              <w:rPr>
                <w:rFonts w:asciiTheme="majorHAnsi" w:hAnsiTheme="majorHAnsi" w:cstheme="majorHAnsi"/>
                <w:sz w:val="22"/>
                <w:szCs w:val="22"/>
              </w:rPr>
              <w:t>Não há.</w:t>
            </w:r>
          </w:p>
        </w:tc>
      </w:tr>
      <w:tr w:rsidR="00AD6ACC" w:rsidRPr="007617A1" w14:paraId="3C1AE58F" w14:textId="77777777" w:rsidTr="007B48C9">
        <w:trPr>
          <w:jc w:val="center"/>
        </w:trPr>
        <w:tc>
          <w:tcPr>
            <w:tcW w:w="2152" w:type="pct"/>
          </w:tcPr>
          <w:p w14:paraId="5591588F" w14:textId="77777777" w:rsidR="00AD6ACC" w:rsidRPr="007617A1" w:rsidRDefault="00AD6ACC" w:rsidP="00AD6ACC">
            <w:pPr>
              <w:widowControl/>
              <w:numPr>
                <w:ilvl w:val="2"/>
                <w:numId w:val="17"/>
              </w:numPr>
              <w:tabs>
                <w:tab w:val="num" w:pos="234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principais fatos</w:t>
            </w:r>
          </w:p>
        </w:tc>
        <w:tc>
          <w:tcPr>
            <w:tcW w:w="2848" w:type="pct"/>
          </w:tcPr>
          <w:p w14:paraId="35A5FE55" w14:textId="458E2751" w:rsidR="00AD6ACC" w:rsidRPr="007617A1" w:rsidRDefault="00AD6ACC" w:rsidP="00AD6AC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C0DEF">
              <w:rPr>
                <w:rFonts w:asciiTheme="majorHAnsi" w:hAnsiTheme="majorHAnsi" w:cstheme="majorHAnsi"/>
                <w:sz w:val="22"/>
                <w:szCs w:val="22"/>
              </w:rPr>
              <w:t>Não há.</w:t>
            </w:r>
          </w:p>
        </w:tc>
      </w:tr>
      <w:tr w:rsidR="00AD6ACC" w:rsidRPr="007617A1" w14:paraId="4236AE67" w14:textId="77777777" w:rsidTr="007B48C9">
        <w:trPr>
          <w:jc w:val="center"/>
        </w:trPr>
        <w:tc>
          <w:tcPr>
            <w:tcW w:w="2152" w:type="pct"/>
          </w:tcPr>
          <w:p w14:paraId="6EE58141" w14:textId="77777777" w:rsidR="00AD6ACC" w:rsidRPr="007617A1" w:rsidRDefault="00AD6ACC" w:rsidP="00AD6ACC">
            <w:pPr>
              <w:widowControl/>
              <w:numPr>
                <w:ilvl w:val="2"/>
                <w:numId w:val="17"/>
              </w:numPr>
              <w:tabs>
                <w:tab w:val="num" w:pos="234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valores, bens ou direitos envolvidos</w:t>
            </w:r>
          </w:p>
        </w:tc>
        <w:tc>
          <w:tcPr>
            <w:tcW w:w="2848" w:type="pct"/>
          </w:tcPr>
          <w:p w14:paraId="0FF84333" w14:textId="798738AC" w:rsidR="00AD6ACC" w:rsidRPr="007617A1" w:rsidRDefault="00AD6ACC" w:rsidP="00AD6AC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C0DEF">
              <w:rPr>
                <w:rFonts w:asciiTheme="majorHAnsi" w:hAnsiTheme="majorHAnsi" w:cstheme="majorHAnsi"/>
                <w:sz w:val="22"/>
                <w:szCs w:val="22"/>
              </w:rPr>
              <w:t>Não há.</w:t>
            </w:r>
          </w:p>
        </w:tc>
      </w:tr>
      <w:tr w:rsidR="00AD6ACC" w:rsidRPr="007617A1" w14:paraId="72FBDA8F" w14:textId="77777777" w:rsidTr="007B48C9">
        <w:trPr>
          <w:jc w:val="center"/>
        </w:trPr>
        <w:tc>
          <w:tcPr>
            <w:tcW w:w="2152" w:type="pct"/>
          </w:tcPr>
          <w:p w14:paraId="46CD8C12" w14:textId="77777777" w:rsidR="00AD6ACC" w:rsidRPr="007617A1" w:rsidRDefault="00AD6ACC" w:rsidP="00AD6ACC">
            <w:pPr>
              <w:widowControl/>
              <w:numPr>
                <w:ilvl w:val="1"/>
                <w:numId w:val="17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Descrever condenações judiciais, administrativas ou arbitrais, transitadas em julgado, prolatadas nos últimos 5 (cinco) anos em processos que não estejam sob sigilo, em que o diretor responsável pela administração de carteiras de valores mobiliários tenha figurado no polo passivo e tenha afetado seus negócios ou sua reputação profissional, indicando:</w:t>
            </w:r>
          </w:p>
        </w:tc>
        <w:tc>
          <w:tcPr>
            <w:tcW w:w="2848" w:type="pct"/>
          </w:tcPr>
          <w:p w14:paraId="0967ED00" w14:textId="53961984" w:rsidR="00AD6ACC" w:rsidRPr="007617A1" w:rsidRDefault="00AD6ACC" w:rsidP="00AD6AC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C0DEF">
              <w:rPr>
                <w:rFonts w:asciiTheme="majorHAnsi" w:hAnsiTheme="majorHAnsi" w:cstheme="majorHAnsi"/>
                <w:sz w:val="22"/>
                <w:szCs w:val="22"/>
              </w:rPr>
              <w:t>Não há.</w:t>
            </w:r>
          </w:p>
        </w:tc>
      </w:tr>
      <w:tr w:rsidR="00AD6ACC" w:rsidRPr="007617A1" w14:paraId="4616519A" w14:textId="77777777" w:rsidTr="007B48C9">
        <w:trPr>
          <w:jc w:val="center"/>
        </w:trPr>
        <w:tc>
          <w:tcPr>
            <w:tcW w:w="2152" w:type="pct"/>
          </w:tcPr>
          <w:p w14:paraId="42FC9DAE" w14:textId="77777777" w:rsidR="00AD6ACC" w:rsidRPr="007617A1" w:rsidRDefault="00AD6ACC" w:rsidP="00AD6ACC">
            <w:pPr>
              <w:widowControl/>
              <w:numPr>
                <w:ilvl w:val="2"/>
                <w:numId w:val="17"/>
              </w:numPr>
              <w:tabs>
                <w:tab w:val="num" w:pos="234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principais fatos</w:t>
            </w:r>
          </w:p>
        </w:tc>
        <w:tc>
          <w:tcPr>
            <w:tcW w:w="2848" w:type="pct"/>
          </w:tcPr>
          <w:p w14:paraId="79762FD7" w14:textId="405DC0AF" w:rsidR="00AD6ACC" w:rsidRPr="007617A1" w:rsidRDefault="00AD6ACC" w:rsidP="00AD6AC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C0DEF">
              <w:rPr>
                <w:rFonts w:asciiTheme="majorHAnsi" w:hAnsiTheme="majorHAnsi" w:cstheme="majorHAnsi"/>
                <w:sz w:val="22"/>
                <w:szCs w:val="22"/>
              </w:rPr>
              <w:t>Não há.</w:t>
            </w:r>
          </w:p>
        </w:tc>
      </w:tr>
      <w:tr w:rsidR="00AD6ACC" w:rsidRPr="007617A1" w14:paraId="7A478E64" w14:textId="77777777" w:rsidTr="007B48C9">
        <w:trPr>
          <w:jc w:val="center"/>
        </w:trPr>
        <w:tc>
          <w:tcPr>
            <w:tcW w:w="2152" w:type="pct"/>
          </w:tcPr>
          <w:p w14:paraId="61455C95" w14:textId="77777777" w:rsidR="00AD6ACC" w:rsidRPr="007617A1" w:rsidRDefault="00AD6ACC" w:rsidP="00AD6ACC">
            <w:pPr>
              <w:widowControl/>
              <w:numPr>
                <w:ilvl w:val="2"/>
                <w:numId w:val="17"/>
              </w:numPr>
              <w:tabs>
                <w:tab w:val="num" w:pos="2340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617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valores, bens ou direitos envolvidos</w:t>
            </w:r>
          </w:p>
        </w:tc>
        <w:tc>
          <w:tcPr>
            <w:tcW w:w="2848" w:type="pct"/>
          </w:tcPr>
          <w:p w14:paraId="68E02710" w14:textId="67B5CA58" w:rsidR="00AD6ACC" w:rsidRPr="007617A1" w:rsidRDefault="00AD6ACC" w:rsidP="00AD6ACC">
            <w:pPr>
              <w:widowControl/>
              <w:autoSpaceDE/>
              <w:autoSpaceDN/>
              <w:adjustRightInd/>
              <w:spacing w:before="120" w:after="120"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C0DEF">
              <w:rPr>
                <w:rFonts w:asciiTheme="majorHAnsi" w:hAnsiTheme="majorHAnsi" w:cstheme="majorHAnsi"/>
                <w:sz w:val="22"/>
                <w:szCs w:val="22"/>
              </w:rPr>
              <w:t>Não há.</w:t>
            </w:r>
          </w:p>
        </w:tc>
      </w:tr>
      <w:tr w:rsidR="00AD6ACC" w:rsidRPr="007617A1" w14:paraId="7C820399" w14:textId="77777777" w:rsidTr="0035560F">
        <w:trPr>
          <w:cantSplit/>
          <w:jc w:val="center"/>
        </w:trPr>
        <w:tc>
          <w:tcPr>
            <w:tcW w:w="2152" w:type="pct"/>
            <w:shd w:val="clear" w:color="auto" w:fill="1F3864" w:themeFill="accent1" w:themeFillShade="80"/>
          </w:tcPr>
          <w:p w14:paraId="65BE1973" w14:textId="46FD9E5A" w:rsidR="00AD6ACC" w:rsidRPr="0035560F" w:rsidRDefault="00AD6ACC" w:rsidP="00AD6ACC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35560F">
              <w:rPr>
                <w:rFonts w:asciiTheme="majorHAnsi" w:eastAsia="Arial Unicode MS" w:hAnsiTheme="majorHAnsi" w:cstheme="majorHAnsi"/>
                <w:b/>
                <w:color w:val="FFFFFF" w:themeColor="background1"/>
                <w:sz w:val="22"/>
                <w:szCs w:val="22"/>
              </w:rPr>
              <w:t>Declarações adicionais do diretor responsável pela administração, informando sobre:</w:t>
            </w:r>
          </w:p>
        </w:tc>
        <w:tc>
          <w:tcPr>
            <w:tcW w:w="2848" w:type="pct"/>
            <w:shd w:val="clear" w:color="auto" w:fill="D9E2F3" w:themeFill="accent1" w:themeFillTint="33"/>
          </w:tcPr>
          <w:p w14:paraId="5225502F" w14:textId="77777777" w:rsidR="00AD6ACC" w:rsidRPr="0035560F" w:rsidRDefault="00AD6ACC" w:rsidP="00AD6ACC">
            <w:pPr>
              <w:widowControl/>
              <w:autoSpaceDE/>
              <w:autoSpaceDN/>
              <w:adjustRightInd/>
              <w:spacing w:before="120" w:after="120" w:line="312" w:lineRule="auto"/>
              <w:ind w:firstLine="709"/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</w:p>
        </w:tc>
      </w:tr>
      <w:tr w:rsidR="00AD6ACC" w:rsidRPr="007617A1" w14:paraId="6A38E01C" w14:textId="77777777" w:rsidTr="007B48C9">
        <w:trPr>
          <w:cantSplit/>
          <w:jc w:val="center"/>
        </w:trPr>
        <w:tc>
          <w:tcPr>
            <w:tcW w:w="2152" w:type="pct"/>
          </w:tcPr>
          <w:p w14:paraId="275EFBA8" w14:textId="0F9E0055" w:rsidR="00AD6ACC" w:rsidRPr="007617A1" w:rsidRDefault="00AD6ACC" w:rsidP="00AD6ACC">
            <w:pPr>
              <w:widowControl/>
              <w:numPr>
                <w:ilvl w:val="2"/>
                <w:numId w:val="19"/>
              </w:numPr>
              <w:tabs>
                <w:tab w:val="num" w:pos="991"/>
              </w:tabs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7A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lastRenderedPageBreak/>
              <w:t>acusações decorrentes de processos administrativos, bem como punições sofridas, nos últimos 5 (cinco) anos, em decorrência de atividade sujeita ao controle e fiscalização da CVM, Banco Central do Brasil, Superintendência de Seguros Privados – SUSEP ou da Superintendência Nacional de Previdência Complementar – PREVIC, incluindo que não está inabilitado ou suspenso para o exercício de cargo em instituições financeiras e demais entidades autorizadas a funcionar pelos citados órgãos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2848" w:type="pct"/>
          </w:tcPr>
          <w:p w14:paraId="677763B4" w14:textId="226E77E2" w:rsidR="00AD6ACC" w:rsidRPr="00A9761E" w:rsidRDefault="00AD6ACC" w:rsidP="00AD6ACC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807A5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LUCIANA DELFINO RUEDAS BECHELLI</w:t>
            </w:r>
            <w:r w:rsidRPr="007807A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brasileira, casada, auditoria, inscrita no CPF nº 297.913.688-30 e portadora da cédula de iden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</w:t>
            </w:r>
            <w:r w:rsidRPr="007807A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dade RG nº 27.977.822, residente e domiciliada na Rua Bananeira da Bandeira, nº 297, nº 09, Tremembé, CEP: 02340-040, São Paulo – SP, na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qualidade de diretora responsável pela administração fiduciária, declara que </w:t>
            </w:r>
            <w:r w:rsidRPr="00A9761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não sofreu acusações decorrentes de processos administrativos, bem como não há punições sofridas, nos últimos 5 (cinco) anos, em decorrência de atividade sujeita ao controle e fiscalização da CVM, Banco Central do Brasil, Superintendência de Seguros Privados – SUSEP ou Superintendência Nacional de Previdência Complementar – PREVIC, incluindo que não está inabilitada ou suspensa para o exercício de cargo em instituições financeiras e demais entidades autorizadas a funcionar pelos citados órgãos;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BC5F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D6ACC" w:rsidRPr="007617A1" w14:paraId="68E98B46" w14:textId="77777777" w:rsidTr="007B48C9">
        <w:trPr>
          <w:cantSplit/>
          <w:jc w:val="center"/>
        </w:trPr>
        <w:tc>
          <w:tcPr>
            <w:tcW w:w="2152" w:type="pct"/>
          </w:tcPr>
          <w:p w14:paraId="3B64BE65" w14:textId="7019B996" w:rsidR="00AD6ACC" w:rsidRPr="007617A1" w:rsidRDefault="00AD6ACC" w:rsidP="00AD6ACC">
            <w:pPr>
              <w:widowControl/>
              <w:numPr>
                <w:ilvl w:val="2"/>
                <w:numId w:val="19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7A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condenações por crime falimentar, prevaricação, suborno, concussão, </w:t>
            </w:r>
            <w:r w:rsidRPr="007617A1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eastAsia="en-US"/>
              </w:rPr>
              <w:t>peculato</w:t>
            </w:r>
            <w:r w:rsidRPr="007617A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, “lavagem” de dinheiro ou ocultação de bens, direitos e valores, contra a economia popular, a ordem econômica, as relações de consumo, a fé pública ou a propriedade pública, o sistema financeiro nacional, ou a pena criminal que vede, ainda que temporariamente, o acesso a cargos públicos, por decisão transitada em julgado, ressalvada a hipótese de reabilitação</w:t>
            </w:r>
          </w:p>
        </w:tc>
        <w:tc>
          <w:tcPr>
            <w:tcW w:w="2848" w:type="pct"/>
          </w:tcPr>
          <w:p w14:paraId="5F15F875" w14:textId="397D2C14" w:rsidR="00AD6ACC" w:rsidRPr="007617A1" w:rsidRDefault="00AD6ACC" w:rsidP="00AD6ACC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807A5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LUCIANA DELFINO RUEDAS BECHELLI</w:t>
            </w:r>
            <w:r w:rsidRPr="007807A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brasileira, casada, auditoria, inscrita no CPF nº 297.913.688-30 e portadora da cédula de iden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</w:t>
            </w:r>
            <w:r w:rsidRPr="007807A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dade RG nº 27.977.822, residente e domiciliada na Rua Bananeira da Bandeira, nº 297, nº 09, Tremembé, CEP: 02340-040, São Paulo – SP, na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qualidade de diretora responsável pela administração fiduciária, declara que </w:t>
            </w:r>
            <w:r w:rsidRPr="000B2C6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possui condenações por crime falimentar, prevaricação, suborno, concussão, peculato, “lavagem” de dinheiro ou ocultação de bens, direitos e valores, contra a economia popular, a ordem econômica, as relações de consumo, a fé pública ou a propriedade pública, o sistema financeiro nacional, ou a pena criminal que vede, ainda que temporariamente, o acesso a cargos públicos, por decisão transitada em julgado, ressalvada a hipótese de reabilitação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;</w:t>
            </w:r>
          </w:p>
        </w:tc>
      </w:tr>
      <w:tr w:rsidR="00AD6ACC" w:rsidRPr="007617A1" w14:paraId="529DF187" w14:textId="77777777" w:rsidTr="007B48C9">
        <w:trPr>
          <w:cantSplit/>
          <w:jc w:val="center"/>
        </w:trPr>
        <w:tc>
          <w:tcPr>
            <w:tcW w:w="2152" w:type="pct"/>
          </w:tcPr>
          <w:p w14:paraId="2A382D25" w14:textId="7C6593C8" w:rsidR="00AD6ACC" w:rsidRPr="007617A1" w:rsidRDefault="00AD6ACC" w:rsidP="00AD6ACC">
            <w:pPr>
              <w:widowControl/>
              <w:numPr>
                <w:ilvl w:val="2"/>
                <w:numId w:val="19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7A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lastRenderedPageBreak/>
              <w:t>impedimentos de administrar seus bens ou deles dispor em razão de decisão judicial e administrativa</w:t>
            </w:r>
          </w:p>
        </w:tc>
        <w:tc>
          <w:tcPr>
            <w:tcW w:w="2848" w:type="pct"/>
          </w:tcPr>
          <w:p w14:paraId="5D77A912" w14:textId="3DB9654E" w:rsidR="00AD6ACC" w:rsidRPr="007617A1" w:rsidRDefault="00AD6ACC" w:rsidP="00AD6ACC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807A5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LUCIANA DELFINO RUEDAS BECHELLI</w:t>
            </w:r>
            <w:r w:rsidRPr="007807A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brasileira, casada, auditoria, inscrita no CPF nº 297.913.688-30 e portadora da cédula de iden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</w:t>
            </w:r>
            <w:r w:rsidRPr="007807A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dade RG nº 27.977.822, residente e domiciliada na Rua Bananeira da Bandeira, nº 297, nº 09, Tremembé, CEP: 02340-040, São Paulo – SP, na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qualidade de diretora responsável pela administração fiduciária, declara que </w:t>
            </w:r>
            <w:r w:rsidRPr="000B2C6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está impedido de administrar seus bens ou deles dispor em razão de decisão judicial e administrativa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; </w:t>
            </w:r>
          </w:p>
        </w:tc>
      </w:tr>
      <w:tr w:rsidR="00AD6ACC" w:rsidRPr="007617A1" w14:paraId="3AECEB07" w14:textId="77777777" w:rsidTr="007B48C9">
        <w:trPr>
          <w:cantSplit/>
          <w:jc w:val="center"/>
        </w:trPr>
        <w:tc>
          <w:tcPr>
            <w:tcW w:w="2152" w:type="pct"/>
          </w:tcPr>
          <w:p w14:paraId="5D625AE6" w14:textId="1D63C8F3" w:rsidR="00AD6ACC" w:rsidRPr="007617A1" w:rsidRDefault="00AD6ACC" w:rsidP="00AD6ACC">
            <w:pPr>
              <w:widowControl/>
              <w:numPr>
                <w:ilvl w:val="2"/>
                <w:numId w:val="19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7A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inclusão em cadastro de serviços de proteção ao crédito</w:t>
            </w:r>
          </w:p>
        </w:tc>
        <w:tc>
          <w:tcPr>
            <w:tcW w:w="2848" w:type="pct"/>
          </w:tcPr>
          <w:p w14:paraId="18922D9F" w14:textId="77D9BE0D" w:rsidR="00AD6ACC" w:rsidRPr="007617A1" w:rsidRDefault="00AD6ACC" w:rsidP="00AD6ACC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807A5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LUCIANA DELFINO RUEDAS BECHELLI</w:t>
            </w:r>
            <w:r w:rsidRPr="007807A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brasileira, casada, auditoria, inscrita no CPF nº 297.913.688-30 e portadora da cédula de iden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</w:t>
            </w:r>
            <w:r w:rsidRPr="007807A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dade RG nº 27.977.822, residente e domiciliada na Rua Bananeira da Bandeira, nº 297, nº 09, Tremembé, CEP: 02340-040, São Paulo – SP, na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qualidade de diretora responsável pela administração fiduciária, declara que </w:t>
            </w:r>
            <w:r w:rsidRPr="00E3368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está incluído no cadastro de serviços de proteção ao crédito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;</w:t>
            </w:r>
          </w:p>
        </w:tc>
      </w:tr>
      <w:tr w:rsidR="00AD6ACC" w:rsidRPr="007617A1" w14:paraId="3C3CD098" w14:textId="77777777" w:rsidTr="007B48C9">
        <w:trPr>
          <w:cantSplit/>
          <w:jc w:val="center"/>
        </w:trPr>
        <w:tc>
          <w:tcPr>
            <w:tcW w:w="2152" w:type="pct"/>
          </w:tcPr>
          <w:p w14:paraId="153161FE" w14:textId="6A5D2734" w:rsidR="00AD6ACC" w:rsidRPr="007617A1" w:rsidRDefault="00AD6ACC" w:rsidP="00AD6ACC">
            <w:pPr>
              <w:widowControl/>
              <w:numPr>
                <w:ilvl w:val="2"/>
                <w:numId w:val="19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strike/>
                <w:color w:val="000000"/>
                <w:sz w:val="22"/>
                <w:szCs w:val="22"/>
              </w:rPr>
            </w:pPr>
            <w:r w:rsidRPr="007617A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inclusão em relação de comitentes inadimplentes de entidade administradora de mercado organizado</w:t>
            </w:r>
          </w:p>
        </w:tc>
        <w:tc>
          <w:tcPr>
            <w:tcW w:w="2848" w:type="pct"/>
          </w:tcPr>
          <w:p w14:paraId="7F500781" w14:textId="585EDCD3" w:rsidR="00AD6ACC" w:rsidRPr="007617A1" w:rsidRDefault="00AD6ACC" w:rsidP="00AD6ACC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807A5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LUCIANA DELFINO RUEDAS BECHELLI</w:t>
            </w:r>
            <w:r w:rsidRPr="007807A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brasileira, casada, auditoria, inscrita no CPF nº 297.913.688-30 e portadora da cédula de iden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</w:t>
            </w:r>
            <w:r w:rsidRPr="007807A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dade RG nº 27.977.822, residente e domiciliada na Rua Bananeira da Bandeira, nº 297, nº 09, Tremembé, CEP: 02340-040, São Paulo – SP, na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qualidade de diretora responsável pela administração fiduciária, declara que </w:t>
            </w:r>
            <w:r w:rsidRPr="00E3368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não está incluído em relação de comitentes inadimplentes de entidade administradora de mercado organizado; e</w:t>
            </w:r>
          </w:p>
        </w:tc>
      </w:tr>
      <w:tr w:rsidR="00AD6ACC" w:rsidRPr="007617A1" w14:paraId="1D041E5F" w14:textId="77777777" w:rsidTr="007B48C9">
        <w:trPr>
          <w:cantSplit/>
          <w:jc w:val="center"/>
        </w:trPr>
        <w:tc>
          <w:tcPr>
            <w:tcW w:w="2152" w:type="pct"/>
          </w:tcPr>
          <w:p w14:paraId="48C8D0E6" w14:textId="549D1B07" w:rsidR="00AD6ACC" w:rsidRPr="007617A1" w:rsidRDefault="00AD6ACC" w:rsidP="00AD6ACC">
            <w:pPr>
              <w:widowControl/>
              <w:numPr>
                <w:ilvl w:val="2"/>
                <w:numId w:val="19"/>
              </w:numPr>
              <w:autoSpaceDE/>
              <w:autoSpaceDN/>
              <w:adjustRightInd/>
              <w:spacing w:before="120" w:after="120" w:line="312" w:lineRule="auto"/>
              <w:ind w:left="0" w:firstLine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7A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títulos contra si levados a protesto</w:t>
            </w:r>
          </w:p>
        </w:tc>
        <w:tc>
          <w:tcPr>
            <w:tcW w:w="2848" w:type="pct"/>
          </w:tcPr>
          <w:p w14:paraId="16462B9F" w14:textId="33A64F5E" w:rsidR="00AD6ACC" w:rsidRPr="007617A1" w:rsidRDefault="00AD6ACC" w:rsidP="00AD6ACC">
            <w:pPr>
              <w:widowControl/>
              <w:autoSpaceDE/>
              <w:autoSpaceDN/>
              <w:adjustRightInd/>
              <w:spacing w:before="120" w:after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807A5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LUCIANA DELFINO RUEDAS BECHELLI</w:t>
            </w:r>
            <w:r w:rsidRPr="007807A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brasileira, casada, auditoria, inscrita no CPF nº 297.913.688-30 e portadora da cédula de iden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</w:t>
            </w:r>
            <w:r w:rsidRPr="007807A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dade RG nº 27.977.822, residente e domiciliada na Rua Bananeira da Bandeira, nº 297, nº 09, Tremembé, CEP: 02340-040, São Paulo – SP, na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qualidade de diretora responsável pela administração fiduciária, declara que</w:t>
            </w:r>
            <w:r w:rsidRPr="004308C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tem contra si títulos levados a protesto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</w:tc>
      </w:tr>
    </w:tbl>
    <w:p w14:paraId="1ECFD88B" w14:textId="1C91B659" w:rsidR="00106C11" w:rsidRDefault="00106C11" w:rsidP="00E97FA5">
      <w:pPr>
        <w:widowControl/>
        <w:autoSpaceDE/>
        <w:autoSpaceDN/>
        <w:adjustRightInd/>
        <w:spacing w:before="120" w:after="120" w:line="312" w:lineRule="auto"/>
        <w:ind w:firstLine="567"/>
        <w:jc w:val="both"/>
        <w:rPr>
          <w:rFonts w:asciiTheme="majorHAnsi" w:hAnsiTheme="majorHAnsi" w:cstheme="majorHAnsi"/>
          <w:sz w:val="22"/>
          <w:szCs w:val="22"/>
        </w:rPr>
      </w:pPr>
    </w:p>
    <w:p w14:paraId="3D35AB7C" w14:textId="2D4B648E" w:rsidR="00333C71" w:rsidRDefault="00333C71" w:rsidP="00333C71">
      <w:pPr>
        <w:widowControl/>
        <w:autoSpaceDE/>
        <w:autoSpaceDN/>
        <w:adjustRightInd/>
        <w:spacing w:before="120" w:after="120" w:line="312" w:lineRule="auto"/>
        <w:jc w:val="center"/>
        <w:rPr>
          <w:rFonts w:asciiTheme="majorHAnsi" w:hAnsiTheme="majorHAnsi" w:cstheme="majorHAnsi"/>
          <w:i/>
          <w:iCs/>
          <w:sz w:val="22"/>
          <w:szCs w:val="22"/>
        </w:rPr>
      </w:pPr>
      <w:r w:rsidRPr="00333C71">
        <w:rPr>
          <w:rFonts w:asciiTheme="majorHAnsi" w:hAnsiTheme="majorHAnsi" w:cstheme="majorHAnsi"/>
          <w:i/>
          <w:iCs/>
          <w:sz w:val="22"/>
          <w:szCs w:val="22"/>
        </w:rPr>
        <w:t>(as assinaturas seguirão na próxima página)</w:t>
      </w:r>
    </w:p>
    <w:p w14:paraId="41F379C1" w14:textId="77777777" w:rsidR="00333C71" w:rsidRDefault="00333C71" w:rsidP="00333C71">
      <w:pPr>
        <w:widowControl/>
        <w:autoSpaceDE/>
        <w:autoSpaceDN/>
        <w:adjustRightInd/>
        <w:spacing w:before="120" w:after="120" w:line="312" w:lineRule="auto"/>
        <w:jc w:val="center"/>
        <w:rPr>
          <w:rFonts w:asciiTheme="majorHAnsi" w:hAnsiTheme="majorHAnsi" w:cstheme="majorHAnsi"/>
          <w:i/>
          <w:iCs/>
          <w:sz w:val="22"/>
          <w:szCs w:val="22"/>
        </w:rPr>
      </w:pPr>
    </w:p>
    <w:p w14:paraId="7C7F8FC8" w14:textId="12D009D0" w:rsidR="00333C71" w:rsidRPr="00333C71" w:rsidRDefault="00333C71" w:rsidP="00333C71">
      <w:pPr>
        <w:widowControl/>
        <w:autoSpaceDE/>
        <w:autoSpaceDN/>
        <w:adjustRightInd/>
        <w:spacing w:before="120" w:after="120" w:line="312" w:lineRule="auto"/>
        <w:jc w:val="center"/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lastRenderedPageBreak/>
        <w:t xml:space="preserve">(Página </w:t>
      </w:r>
      <w:r w:rsidR="00A52623">
        <w:rPr>
          <w:rFonts w:asciiTheme="majorHAnsi" w:hAnsiTheme="majorHAnsi" w:cstheme="majorHAnsi"/>
          <w:i/>
          <w:iCs/>
          <w:sz w:val="22"/>
          <w:szCs w:val="22"/>
        </w:rPr>
        <w:t>de assinaturas do Formulário de Referência da Dome Administradora)</w:t>
      </w:r>
    </w:p>
    <w:p w14:paraId="7AB78E92" w14:textId="77777777" w:rsidR="00333C71" w:rsidRDefault="00333C71" w:rsidP="00A52623">
      <w:pPr>
        <w:widowControl/>
        <w:autoSpaceDE/>
        <w:autoSpaceDN/>
        <w:adjustRightInd/>
        <w:spacing w:before="120" w:after="120" w:line="312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2127B0" w14:textId="5A09D563" w:rsidR="004A1D0E" w:rsidRDefault="004A1D0E" w:rsidP="004A1D0E">
      <w:pPr>
        <w:widowControl/>
        <w:autoSpaceDE/>
        <w:autoSpaceDN/>
        <w:adjustRightInd/>
        <w:spacing w:before="120" w:after="120" w:line="312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São Paulo, 13 de julho de 2025.</w:t>
      </w:r>
    </w:p>
    <w:p w14:paraId="701EF5A4" w14:textId="77777777" w:rsidR="004A1D0E" w:rsidRDefault="004A1D0E" w:rsidP="004A1D0E">
      <w:pPr>
        <w:widowControl/>
        <w:autoSpaceDE/>
        <w:autoSpaceDN/>
        <w:adjustRightInd/>
        <w:spacing w:before="120" w:after="120" w:line="312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604AD1EC" w14:textId="77777777" w:rsidR="00333C71" w:rsidRDefault="00333C71" w:rsidP="00E97FA5">
      <w:pPr>
        <w:widowControl/>
        <w:autoSpaceDE/>
        <w:autoSpaceDN/>
        <w:adjustRightInd/>
        <w:spacing w:before="120" w:after="120" w:line="312" w:lineRule="auto"/>
        <w:ind w:firstLine="567"/>
        <w:jc w:val="both"/>
        <w:rPr>
          <w:rFonts w:asciiTheme="majorHAnsi" w:hAnsiTheme="majorHAnsi" w:cstheme="majorHAnsi"/>
          <w:sz w:val="22"/>
          <w:szCs w:val="22"/>
        </w:rPr>
      </w:pPr>
    </w:p>
    <w:p w14:paraId="18865D7B" w14:textId="77777777" w:rsidR="001E08F3" w:rsidRDefault="001E08F3" w:rsidP="001E08F3">
      <w:pPr>
        <w:widowControl/>
        <w:autoSpaceDE/>
        <w:autoSpaceDN/>
        <w:adjustRightInd/>
        <w:spacing w:before="120" w:after="120" w:line="312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</w:t>
      </w:r>
    </w:p>
    <w:p w14:paraId="75BCE829" w14:textId="77777777" w:rsidR="001E08F3" w:rsidRPr="00333C71" w:rsidRDefault="001E08F3" w:rsidP="001E08F3">
      <w:pPr>
        <w:spacing w:line="360" w:lineRule="auto"/>
        <w:jc w:val="center"/>
        <w:rPr>
          <w:rFonts w:asciiTheme="majorHAnsi" w:hAnsiTheme="majorHAnsi" w:cstheme="majorHAnsi"/>
        </w:rPr>
      </w:pPr>
      <w:r w:rsidRPr="00333C71">
        <w:rPr>
          <w:rFonts w:asciiTheme="majorHAnsi" w:hAnsiTheme="majorHAnsi" w:cstheme="majorHAnsi"/>
          <w:b/>
          <w:bCs/>
          <w:color w:val="000000"/>
          <w:sz w:val="22"/>
          <w:szCs w:val="22"/>
        </w:rPr>
        <w:t>LUCIANA DELFINO RUEDAS BECHELLI</w:t>
      </w:r>
    </w:p>
    <w:p w14:paraId="6B23663D" w14:textId="77777777" w:rsidR="001E08F3" w:rsidRDefault="001E08F3" w:rsidP="001E08F3">
      <w:pPr>
        <w:spacing w:line="360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333C71">
        <w:rPr>
          <w:rFonts w:asciiTheme="majorHAnsi" w:hAnsiTheme="majorHAnsi" w:cstheme="majorHAnsi"/>
          <w:color w:val="000000"/>
          <w:sz w:val="22"/>
          <w:szCs w:val="22"/>
        </w:rPr>
        <w:t>Diretora de Administração de Carteiras</w:t>
      </w:r>
    </w:p>
    <w:p w14:paraId="481625A0" w14:textId="77777777" w:rsidR="001E08F3" w:rsidRDefault="001E08F3" w:rsidP="001E08F3">
      <w:pPr>
        <w:spacing w:line="360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14AE4185" w14:textId="77777777" w:rsidR="001E08F3" w:rsidRDefault="001E08F3" w:rsidP="001E08F3">
      <w:pPr>
        <w:widowControl/>
        <w:autoSpaceDE/>
        <w:autoSpaceDN/>
        <w:adjustRightInd/>
        <w:spacing w:before="120" w:after="120" w:line="312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</w:t>
      </w:r>
    </w:p>
    <w:p w14:paraId="7C144F59" w14:textId="77777777" w:rsidR="001E08F3" w:rsidRPr="00333C71" w:rsidRDefault="001E08F3" w:rsidP="001E08F3">
      <w:pPr>
        <w:spacing w:line="360" w:lineRule="auto"/>
        <w:jc w:val="center"/>
        <w:rPr>
          <w:rFonts w:asciiTheme="majorHAnsi" w:hAnsiTheme="majorHAnsi" w:cstheme="majorHAnsi"/>
        </w:rPr>
      </w:pPr>
      <w:r w:rsidRPr="000A368F">
        <w:rPr>
          <w:rFonts w:asciiTheme="majorHAnsi" w:hAnsiTheme="majorHAnsi" w:cstheme="majorHAnsi"/>
          <w:b/>
          <w:bCs/>
          <w:color w:val="000000"/>
          <w:sz w:val="22"/>
          <w:szCs w:val="22"/>
        </w:rPr>
        <w:t>ODMIR FREITAS SANTOS JÚNIOR</w:t>
      </w:r>
    </w:p>
    <w:p w14:paraId="323506D7" w14:textId="77777777" w:rsidR="001E08F3" w:rsidRDefault="001E08F3" w:rsidP="001E08F3">
      <w:pPr>
        <w:spacing w:line="360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0A368F">
        <w:rPr>
          <w:rFonts w:asciiTheme="majorHAnsi" w:hAnsiTheme="majorHAnsi" w:cstheme="majorHAnsi"/>
          <w:color w:val="000000"/>
          <w:sz w:val="22"/>
          <w:szCs w:val="22"/>
        </w:rPr>
        <w:t>Diretor de Risco e Compliance</w:t>
      </w:r>
    </w:p>
    <w:p w14:paraId="0363304C" w14:textId="77777777" w:rsidR="001E08F3" w:rsidRDefault="001E08F3" w:rsidP="00333C71">
      <w:pPr>
        <w:spacing w:line="360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61B29409" w14:textId="77777777" w:rsidR="00A52623" w:rsidRDefault="00A52623" w:rsidP="00333C71">
      <w:pPr>
        <w:spacing w:line="360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030C416F" w14:textId="77777777" w:rsidR="00A52623" w:rsidRDefault="00A52623" w:rsidP="00333C71">
      <w:pPr>
        <w:spacing w:line="360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3FD6AB18" w14:textId="77777777" w:rsidR="00A52623" w:rsidRDefault="00A52623" w:rsidP="00333C71">
      <w:pPr>
        <w:spacing w:line="360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7877461F" w14:textId="77777777" w:rsidR="00772930" w:rsidRDefault="00772930" w:rsidP="00333C71">
      <w:pPr>
        <w:spacing w:line="360" w:lineRule="auto"/>
        <w:jc w:val="center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p w14:paraId="6BCFBFC4" w14:textId="77777777" w:rsidR="00772930" w:rsidRDefault="00772930" w:rsidP="00333C71">
      <w:pPr>
        <w:spacing w:line="360" w:lineRule="auto"/>
        <w:jc w:val="center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p w14:paraId="4B1F7D14" w14:textId="77777777" w:rsidR="00772930" w:rsidRDefault="00772930" w:rsidP="00333C71">
      <w:pPr>
        <w:spacing w:line="360" w:lineRule="auto"/>
        <w:jc w:val="center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p w14:paraId="12372C16" w14:textId="1BFCC508" w:rsidR="007111F8" w:rsidRDefault="00A52623" w:rsidP="00333C71">
      <w:pPr>
        <w:spacing w:line="360" w:lineRule="auto"/>
        <w:jc w:val="center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 w:rsidRPr="00A52623">
        <w:rPr>
          <w:rFonts w:asciiTheme="majorHAnsi" w:hAnsiTheme="majorHAnsi" w:cstheme="majorHAnsi"/>
          <w:i/>
          <w:iCs/>
          <w:color w:val="000000"/>
          <w:sz w:val="22"/>
          <w:szCs w:val="22"/>
        </w:rPr>
        <w:t>(restante da página deixado intencionalmente em branco)</w:t>
      </w:r>
    </w:p>
    <w:p w14:paraId="48A27518" w14:textId="77777777" w:rsidR="007111F8" w:rsidRDefault="007111F8">
      <w:pPr>
        <w:widowControl/>
        <w:autoSpaceDE/>
        <w:autoSpaceDN/>
        <w:adjustRightInd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br w:type="page"/>
      </w:r>
    </w:p>
    <w:p w14:paraId="65B22314" w14:textId="7BBD8D93" w:rsidR="00A52623" w:rsidRPr="00741765" w:rsidRDefault="007111F8" w:rsidP="00333C71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41765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DECLARAÇÃO </w:t>
      </w:r>
      <w:r w:rsidR="00863BF7" w:rsidRPr="00741765">
        <w:rPr>
          <w:rFonts w:asciiTheme="majorHAnsi" w:hAnsiTheme="majorHAnsi" w:cstheme="majorHAnsi"/>
          <w:b/>
          <w:bCs/>
          <w:sz w:val="22"/>
          <w:szCs w:val="22"/>
        </w:rPr>
        <w:t>DOS DIRE</w:t>
      </w:r>
      <w:r w:rsidR="00DC47DB" w:rsidRPr="00741765">
        <w:rPr>
          <w:rFonts w:asciiTheme="majorHAnsi" w:hAnsiTheme="majorHAnsi" w:cstheme="majorHAnsi"/>
          <w:b/>
          <w:bCs/>
          <w:sz w:val="22"/>
          <w:szCs w:val="22"/>
        </w:rPr>
        <w:t>TORES</w:t>
      </w:r>
      <w:r w:rsidR="00863BF7" w:rsidRPr="00741765">
        <w:rPr>
          <w:rFonts w:asciiTheme="majorHAnsi" w:hAnsiTheme="majorHAnsi" w:cstheme="majorHAnsi"/>
          <w:b/>
          <w:bCs/>
          <w:sz w:val="22"/>
          <w:szCs w:val="22"/>
        </w:rPr>
        <w:t xml:space="preserve"> PARA EFEITOS</w:t>
      </w:r>
      <w:r w:rsidRPr="00741765">
        <w:rPr>
          <w:rFonts w:asciiTheme="majorHAnsi" w:hAnsiTheme="majorHAnsi" w:cstheme="majorHAnsi"/>
          <w:b/>
          <w:bCs/>
          <w:sz w:val="22"/>
          <w:szCs w:val="22"/>
        </w:rPr>
        <w:t xml:space="preserve"> DO ITEM 1.1</w:t>
      </w:r>
      <w:r w:rsidR="00863BF7" w:rsidRPr="00741765">
        <w:rPr>
          <w:rFonts w:asciiTheme="majorHAnsi" w:hAnsiTheme="majorHAnsi" w:cstheme="majorHAnsi"/>
          <w:b/>
          <w:bCs/>
          <w:sz w:val="22"/>
          <w:szCs w:val="22"/>
        </w:rPr>
        <w:t>, “A” E “B” DESTE FORMULÁRIO DE REFERÊNCIA</w:t>
      </w:r>
    </w:p>
    <w:p w14:paraId="5EC90C19" w14:textId="77777777" w:rsidR="00863BF7" w:rsidRDefault="00863BF7" w:rsidP="00333C71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</w:p>
    <w:p w14:paraId="361CE6BE" w14:textId="1125BA0F" w:rsidR="00F14E0E" w:rsidRDefault="00863BF7" w:rsidP="00863BF7">
      <w:pPr>
        <w:widowControl/>
        <w:autoSpaceDE/>
        <w:autoSpaceDN/>
        <w:adjustRightInd/>
        <w:spacing w:before="120" w:after="120" w:line="312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C230B">
        <w:rPr>
          <w:rFonts w:asciiTheme="majorHAnsi" w:hAnsiTheme="majorHAnsi" w:cstheme="majorHAnsi"/>
          <w:b/>
          <w:bCs/>
          <w:color w:val="000000"/>
          <w:sz w:val="22"/>
          <w:szCs w:val="22"/>
        </w:rPr>
        <w:t>LUCIANA DELFINO RUEDAS BECHELLI</w:t>
      </w:r>
      <w:r w:rsidRPr="003C230B">
        <w:rPr>
          <w:rFonts w:asciiTheme="majorHAnsi" w:hAnsiTheme="majorHAnsi" w:cstheme="majorHAnsi"/>
          <w:color w:val="000000"/>
          <w:sz w:val="22"/>
          <w:szCs w:val="22"/>
        </w:rPr>
        <w:t>, brasileira, casada, auditoria, inscrita no CPF nº 297.913.688-30 e portadora da cédula de iden</w:t>
      </w:r>
      <w:r>
        <w:rPr>
          <w:rFonts w:asciiTheme="majorHAnsi" w:hAnsiTheme="majorHAnsi" w:cstheme="majorHAnsi"/>
          <w:color w:val="000000"/>
          <w:sz w:val="22"/>
          <w:szCs w:val="22"/>
        </w:rPr>
        <w:t>ti</w:t>
      </w:r>
      <w:r w:rsidRPr="003C230B">
        <w:rPr>
          <w:rFonts w:asciiTheme="majorHAnsi" w:hAnsiTheme="majorHAnsi" w:cstheme="majorHAnsi"/>
          <w:color w:val="000000"/>
          <w:sz w:val="22"/>
          <w:szCs w:val="22"/>
        </w:rPr>
        <w:t>dade RG nº 27.977.822, residente e domiciliada na Rua Bananeira da Bandeira, nº 297, nº 09, Tremembé, CEP: 02340-040, São Paulo – SP (“Diretora de Administração de Carteiras”); e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0A368F">
        <w:rPr>
          <w:rFonts w:asciiTheme="majorHAnsi" w:hAnsiTheme="majorHAnsi" w:cstheme="majorHAnsi"/>
          <w:b/>
          <w:bCs/>
          <w:color w:val="000000"/>
          <w:sz w:val="22"/>
          <w:szCs w:val="22"/>
        </w:rPr>
        <w:t>ODMIR FREITAS SANTOS JÚNIOR</w:t>
      </w:r>
      <w:r w:rsidRPr="000A368F">
        <w:rPr>
          <w:rFonts w:asciiTheme="majorHAnsi" w:hAnsiTheme="majorHAnsi" w:cstheme="majorHAnsi"/>
          <w:color w:val="000000"/>
          <w:sz w:val="22"/>
          <w:szCs w:val="22"/>
        </w:rPr>
        <w:t>, brasileiro, divorciado, contador, inscrito no CPF nº 031.686.368-86 e portador da cédula de iden</w:t>
      </w:r>
      <w:r>
        <w:rPr>
          <w:rFonts w:asciiTheme="majorHAnsi" w:hAnsiTheme="majorHAnsi" w:cstheme="majorHAnsi"/>
          <w:color w:val="000000"/>
          <w:sz w:val="22"/>
          <w:szCs w:val="22"/>
        </w:rPr>
        <w:t>ti</w:t>
      </w:r>
      <w:r w:rsidRPr="000A368F">
        <w:rPr>
          <w:rFonts w:asciiTheme="majorHAnsi" w:hAnsiTheme="majorHAnsi" w:cstheme="majorHAnsi"/>
          <w:color w:val="000000"/>
          <w:sz w:val="22"/>
          <w:szCs w:val="22"/>
        </w:rPr>
        <w:t>dade RG nº 126.34685, residente e domiciliado na Av. Marcus Vinícius Valle, nº 550, Lagos de Santa Helena, Bragança Paulista, CEP: 129.16-420, São Paulo – SP (“Diretor de Risco e Compliance”)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, atestam que: </w:t>
      </w:r>
    </w:p>
    <w:p w14:paraId="4DF610DF" w14:textId="77777777" w:rsidR="00F14E0E" w:rsidRDefault="00F14E0E" w:rsidP="00863BF7">
      <w:pPr>
        <w:widowControl/>
        <w:autoSpaceDE/>
        <w:autoSpaceDN/>
        <w:adjustRightInd/>
        <w:spacing w:before="120" w:after="120" w:line="312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01DD133" w14:textId="0A027B01" w:rsidR="00863BF7" w:rsidRDefault="00F14E0E" w:rsidP="00863BF7">
      <w:pPr>
        <w:pStyle w:val="PargrafodaLista"/>
        <w:numPr>
          <w:ilvl w:val="0"/>
          <w:numId w:val="46"/>
        </w:numPr>
        <w:spacing w:before="120" w:after="120" w:line="312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Revisaram a integralidade do conteúdo descrito neste formulário</w:t>
      </w:r>
      <w:r>
        <w:rPr>
          <w:rFonts w:asciiTheme="majorHAnsi" w:hAnsiTheme="majorHAnsi" w:cstheme="majorHAnsi"/>
          <w:color w:val="000000"/>
        </w:rPr>
        <w:t xml:space="preserve">; e </w:t>
      </w:r>
    </w:p>
    <w:p w14:paraId="4B4F32DD" w14:textId="77777777" w:rsidR="00F14E0E" w:rsidRDefault="00F14E0E" w:rsidP="00F14E0E">
      <w:pPr>
        <w:pStyle w:val="PargrafodaLista"/>
        <w:spacing w:before="120" w:after="120" w:line="312" w:lineRule="auto"/>
        <w:jc w:val="both"/>
        <w:rPr>
          <w:rFonts w:asciiTheme="majorHAnsi" w:hAnsiTheme="majorHAnsi" w:cstheme="majorHAnsi"/>
          <w:color w:val="000000"/>
        </w:rPr>
      </w:pPr>
    </w:p>
    <w:p w14:paraId="4E452C77" w14:textId="4D7C071F" w:rsidR="00F14E0E" w:rsidRDefault="00F14E0E" w:rsidP="00863BF7">
      <w:pPr>
        <w:pStyle w:val="PargrafodaLista"/>
        <w:numPr>
          <w:ilvl w:val="0"/>
          <w:numId w:val="46"/>
        </w:numPr>
        <w:spacing w:before="120" w:after="120" w:line="312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Asseveram que as informações aqui prestadas, por meio deste formulário, são </w:t>
      </w:r>
      <w:r w:rsidRPr="007617A1">
        <w:rPr>
          <w:rFonts w:asciiTheme="majorHAnsi" w:hAnsiTheme="majorHAnsi" w:cstheme="majorHAnsi"/>
          <w:color w:val="000000"/>
        </w:rPr>
        <w:t>é um retrato verdadeiro, preciso e completo da estrutura, dos negócios, das políticas e das práticas adotadas pela empresa</w:t>
      </w:r>
      <w:r w:rsidR="00DC47DB">
        <w:rPr>
          <w:rFonts w:asciiTheme="majorHAnsi" w:hAnsiTheme="majorHAnsi" w:cstheme="majorHAnsi"/>
          <w:color w:val="000000"/>
        </w:rPr>
        <w:t xml:space="preserve">. </w:t>
      </w:r>
    </w:p>
    <w:p w14:paraId="2873A8E6" w14:textId="77777777" w:rsidR="00DC47DB" w:rsidRDefault="00DC47DB" w:rsidP="00DC47DB">
      <w:pPr>
        <w:spacing w:before="120" w:after="120" w:line="312" w:lineRule="auto"/>
        <w:jc w:val="both"/>
        <w:rPr>
          <w:rFonts w:asciiTheme="majorHAnsi" w:hAnsiTheme="majorHAnsi" w:cstheme="majorHAnsi"/>
          <w:color w:val="000000"/>
        </w:rPr>
      </w:pPr>
    </w:p>
    <w:p w14:paraId="66ADF9EE" w14:textId="6F17F037" w:rsidR="00DC47DB" w:rsidRPr="00DC47DB" w:rsidRDefault="00DC47DB" w:rsidP="00DC47DB">
      <w:pPr>
        <w:spacing w:before="120" w:after="120" w:line="312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DC47DB">
        <w:rPr>
          <w:rFonts w:asciiTheme="majorHAnsi" w:hAnsiTheme="majorHAnsi" w:cstheme="majorHAnsi"/>
          <w:color w:val="000000"/>
          <w:sz w:val="22"/>
          <w:szCs w:val="22"/>
        </w:rPr>
        <w:t>Sendo o que nos cumpria, consignamos nossos votos de consideração e apreço.</w:t>
      </w:r>
    </w:p>
    <w:p w14:paraId="3223757B" w14:textId="77777777" w:rsidR="00DC47DB" w:rsidRPr="00DC47DB" w:rsidRDefault="00DC47DB" w:rsidP="00DC47DB">
      <w:pPr>
        <w:spacing w:before="120" w:after="120" w:line="312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70716AD5" w14:textId="04675BAE" w:rsidR="00DC47DB" w:rsidRDefault="00DC47DB" w:rsidP="00DC47DB">
      <w:pPr>
        <w:spacing w:before="120" w:after="120" w:line="312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DC47DB">
        <w:rPr>
          <w:rFonts w:asciiTheme="majorHAnsi" w:hAnsiTheme="majorHAnsi" w:cstheme="majorHAnsi"/>
          <w:color w:val="000000"/>
          <w:sz w:val="22"/>
          <w:szCs w:val="22"/>
        </w:rPr>
        <w:t>São Paulo, 13 de julho de 2025.</w:t>
      </w:r>
    </w:p>
    <w:p w14:paraId="618397C8" w14:textId="77777777" w:rsidR="00DC47DB" w:rsidRDefault="00DC47DB" w:rsidP="00DC47DB">
      <w:pPr>
        <w:spacing w:before="120" w:after="120" w:line="312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2D990775" w14:textId="77777777" w:rsidR="00DC47DB" w:rsidRDefault="00DC47DB" w:rsidP="00DC47DB">
      <w:pPr>
        <w:widowControl/>
        <w:autoSpaceDE/>
        <w:autoSpaceDN/>
        <w:adjustRightInd/>
        <w:spacing w:before="120" w:after="120" w:line="312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</w:t>
      </w:r>
    </w:p>
    <w:p w14:paraId="62BFD55D" w14:textId="77777777" w:rsidR="00DC47DB" w:rsidRPr="00333C71" w:rsidRDefault="00DC47DB" w:rsidP="00DC47DB">
      <w:pPr>
        <w:spacing w:line="360" w:lineRule="auto"/>
        <w:jc w:val="center"/>
        <w:rPr>
          <w:rFonts w:asciiTheme="majorHAnsi" w:hAnsiTheme="majorHAnsi" w:cstheme="majorHAnsi"/>
        </w:rPr>
      </w:pPr>
      <w:r w:rsidRPr="00333C71">
        <w:rPr>
          <w:rFonts w:asciiTheme="majorHAnsi" w:hAnsiTheme="majorHAnsi" w:cstheme="majorHAnsi"/>
          <w:b/>
          <w:bCs/>
          <w:color w:val="000000"/>
          <w:sz w:val="22"/>
          <w:szCs w:val="22"/>
        </w:rPr>
        <w:t>LUCIANA DELFINO RUEDAS BECHELLI</w:t>
      </w:r>
    </w:p>
    <w:p w14:paraId="74694406" w14:textId="77777777" w:rsidR="00DC47DB" w:rsidRDefault="00DC47DB" w:rsidP="00DC47DB">
      <w:pPr>
        <w:spacing w:line="360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333C71">
        <w:rPr>
          <w:rFonts w:asciiTheme="majorHAnsi" w:hAnsiTheme="majorHAnsi" w:cstheme="majorHAnsi"/>
          <w:color w:val="000000"/>
          <w:sz w:val="22"/>
          <w:szCs w:val="22"/>
        </w:rPr>
        <w:t>Diretora de Administração de Carteiras</w:t>
      </w:r>
    </w:p>
    <w:p w14:paraId="78E04C5E" w14:textId="77777777" w:rsidR="00DC47DB" w:rsidRDefault="00DC47DB" w:rsidP="00DC47DB">
      <w:pPr>
        <w:spacing w:line="360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1F9A4937" w14:textId="77777777" w:rsidR="00DC47DB" w:rsidRDefault="00DC47DB" w:rsidP="00DC47DB">
      <w:pPr>
        <w:widowControl/>
        <w:autoSpaceDE/>
        <w:autoSpaceDN/>
        <w:adjustRightInd/>
        <w:spacing w:before="120" w:after="120" w:line="312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</w:t>
      </w:r>
    </w:p>
    <w:p w14:paraId="7CF78164" w14:textId="106A4138" w:rsidR="00DC47DB" w:rsidRPr="00333C71" w:rsidRDefault="00DC47DB" w:rsidP="00DC47DB">
      <w:pPr>
        <w:spacing w:line="360" w:lineRule="auto"/>
        <w:jc w:val="center"/>
        <w:rPr>
          <w:rFonts w:asciiTheme="majorHAnsi" w:hAnsiTheme="majorHAnsi" w:cstheme="majorHAnsi"/>
        </w:rPr>
      </w:pPr>
      <w:r w:rsidRPr="000A368F">
        <w:rPr>
          <w:rFonts w:asciiTheme="majorHAnsi" w:hAnsiTheme="majorHAnsi" w:cstheme="majorHAnsi"/>
          <w:b/>
          <w:bCs/>
          <w:color w:val="000000"/>
          <w:sz w:val="22"/>
          <w:szCs w:val="22"/>
        </w:rPr>
        <w:t>ODMIR FREITAS SANTOS JÚNIOR</w:t>
      </w:r>
    </w:p>
    <w:p w14:paraId="3E2BE54B" w14:textId="50475DF0" w:rsidR="00DC47DB" w:rsidRDefault="00DC47DB" w:rsidP="00DC47DB">
      <w:pPr>
        <w:spacing w:line="360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0A368F">
        <w:rPr>
          <w:rFonts w:asciiTheme="majorHAnsi" w:hAnsiTheme="majorHAnsi" w:cstheme="majorHAnsi"/>
          <w:color w:val="000000"/>
          <w:sz w:val="22"/>
          <w:szCs w:val="22"/>
        </w:rPr>
        <w:t>Diretor de Risco e Compliance</w:t>
      </w:r>
    </w:p>
    <w:p w14:paraId="5CEB9262" w14:textId="77777777" w:rsidR="00DC47DB" w:rsidRDefault="00DC47DB">
      <w:pPr>
        <w:widowControl/>
        <w:autoSpaceDE/>
        <w:autoSpaceDN/>
        <w:adjustRightInd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br w:type="page"/>
      </w:r>
    </w:p>
    <w:p w14:paraId="7CFEA686" w14:textId="1638D846" w:rsidR="00DC47DB" w:rsidRPr="00741765" w:rsidRDefault="00DC47DB" w:rsidP="00DC47DB">
      <w:pPr>
        <w:spacing w:line="360" w:lineRule="auto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741765">
        <w:rPr>
          <w:rFonts w:asciiTheme="majorHAnsi" w:hAnsiTheme="majorHAnsi" w:cstheme="majorHAnsi"/>
          <w:b/>
          <w:bCs/>
          <w:sz w:val="22"/>
          <w:szCs w:val="22"/>
        </w:rPr>
        <w:lastRenderedPageBreak/>
        <w:t>DECLARAÇÃO DO</w:t>
      </w:r>
      <w:r w:rsidR="00D9321F" w:rsidRPr="00741765">
        <w:rPr>
          <w:rFonts w:asciiTheme="majorHAnsi" w:hAnsiTheme="majorHAnsi" w:cstheme="majorHAnsi"/>
          <w:b/>
          <w:bCs/>
          <w:sz w:val="22"/>
          <w:szCs w:val="22"/>
        </w:rPr>
        <w:t xml:space="preserve"> DIRETOR </w:t>
      </w:r>
      <w:r w:rsidR="00741765" w:rsidRPr="00741765">
        <w:rPr>
          <w:rFonts w:asciiTheme="majorHAnsi" w:hAnsiTheme="majorHAnsi" w:cstheme="majorHAnsi"/>
          <w:b/>
          <w:bCs/>
          <w:sz w:val="22"/>
          <w:szCs w:val="22"/>
        </w:rPr>
        <w:t>RESPOSAVEL PELA ADMINISTRAÇÃO</w:t>
      </w:r>
      <w:r w:rsidRPr="00741765">
        <w:rPr>
          <w:rFonts w:asciiTheme="majorHAnsi" w:hAnsiTheme="majorHAnsi" w:cstheme="majorHAnsi"/>
          <w:b/>
          <w:bCs/>
          <w:sz w:val="22"/>
          <w:szCs w:val="22"/>
        </w:rPr>
        <w:t xml:space="preserve"> PARA EFEITOS DO ITEM 1</w:t>
      </w:r>
      <w:r w:rsidR="00741765" w:rsidRPr="00741765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741765">
        <w:rPr>
          <w:rFonts w:asciiTheme="majorHAnsi" w:hAnsiTheme="majorHAnsi" w:cstheme="majorHAnsi"/>
          <w:b/>
          <w:bCs/>
          <w:sz w:val="22"/>
          <w:szCs w:val="22"/>
        </w:rPr>
        <w:t>, “A”</w:t>
      </w:r>
      <w:r w:rsidR="00741765" w:rsidRPr="00741765">
        <w:rPr>
          <w:rFonts w:asciiTheme="majorHAnsi" w:hAnsiTheme="majorHAnsi" w:cstheme="majorHAnsi"/>
          <w:b/>
          <w:bCs/>
          <w:sz w:val="22"/>
          <w:szCs w:val="22"/>
        </w:rPr>
        <w:t>, “B”, “C”, “D”, “E” e “F</w:t>
      </w:r>
      <w:r w:rsidRPr="00741765">
        <w:rPr>
          <w:rFonts w:asciiTheme="majorHAnsi" w:hAnsiTheme="majorHAnsi" w:cstheme="majorHAnsi"/>
          <w:b/>
          <w:bCs/>
          <w:sz w:val="22"/>
          <w:szCs w:val="22"/>
        </w:rPr>
        <w:t>” DESTE FORMULÁRIO DE REFERÊNCIA</w:t>
      </w:r>
    </w:p>
    <w:p w14:paraId="2AC696F7" w14:textId="77777777" w:rsidR="00DC47DB" w:rsidRDefault="00DC47DB" w:rsidP="001737B8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68E7B679" w14:textId="139DAD91" w:rsidR="00333C71" w:rsidRDefault="002C5FDD" w:rsidP="002C5FDD">
      <w:pPr>
        <w:widowControl/>
        <w:autoSpaceDE/>
        <w:autoSpaceDN/>
        <w:adjustRightInd/>
        <w:spacing w:before="120" w:after="120" w:line="312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C230B">
        <w:rPr>
          <w:rFonts w:asciiTheme="majorHAnsi" w:hAnsiTheme="majorHAnsi" w:cstheme="majorHAnsi"/>
          <w:b/>
          <w:bCs/>
          <w:color w:val="000000"/>
          <w:sz w:val="22"/>
          <w:szCs w:val="22"/>
        </w:rPr>
        <w:t>LUCIANA DELFINO RUEDAS BECHELLI</w:t>
      </w:r>
      <w:r w:rsidRPr="003C230B">
        <w:rPr>
          <w:rFonts w:asciiTheme="majorHAnsi" w:hAnsiTheme="majorHAnsi" w:cstheme="majorHAnsi"/>
          <w:color w:val="000000"/>
          <w:sz w:val="22"/>
          <w:szCs w:val="22"/>
        </w:rPr>
        <w:t>, brasileira, casada, auditoria, inscrita no CPF nº 297.913.688-30 e portadora da cédula de iden</w:t>
      </w:r>
      <w:r>
        <w:rPr>
          <w:rFonts w:asciiTheme="majorHAnsi" w:hAnsiTheme="majorHAnsi" w:cstheme="majorHAnsi"/>
          <w:color w:val="000000"/>
          <w:sz w:val="22"/>
          <w:szCs w:val="22"/>
        </w:rPr>
        <w:t>ti</w:t>
      </w:r>
      <w:r w:rsidRPr="003C230B">
        <w:rPr>
          <w:rFonts w:asciiTheme="majorHAnsi" w:hAnsiTheme="majorHAnsi" w:cstheme="majorHAnsi"/>
          <w:color w:val="000000"/>
          <w:sz w:val="22"/>
          <w:szCs w:val="22"/>
        </w:rPr>
        <w:t>dade RG nº 27.977.822, residente e domiciliada na Rua Bananeira da Bandeira, nº 297, nº 09, Tremembé, CEP: 02340-040, São Paulo – SP (“Diretora de Administração de Carteiras”)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, declara: </w:t>
      </w:r>
    </w:p>
    <w:p w14:paraId="745A8141" w14:textId="77777777" w:rsidR="002C5FDD" w:rsidRDefault="002C5FDD" w:rsidP="001737B8">
      <w:pPr>
        <w:widowControl/>
        <w:autoSpaceDE/>
        <w:autoSpaceDN/>
        <w:adjustRightInd/>
        <w:spacing w:before="120" w:after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01E65DB8" w14:textId="7F285F93" w:rsidR="00EC202A" w:rsidRPr="00EC202A" w:rsidRDefault="00EC202A" w:rsidP="00EC202A">
      <w:pPr>
        <w:pStyle w:val="PargrafodaLista"/>
        <w:numPr>
          <w:ilvl w:val="0"/>
          <w:numId w:val="47"/>
        </w:numPr>
        <w:spacing w:before="120" w:after="120" w:line="312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 xml:space="preserve">que </w:t>
      </w:r>
      <w:r w:rsidRPr="00A9761E">
        <w:rPr>
          <w:rFonts w:asciiTheme="majorHAnsi" w:hAnsiTheme="majorHAnsi" w:cstheme="majorHAnsi"/>
          <w:color w:val="000000"/>
        </w:rPr>
        <w:t>não sofreu acusações decorrentes de processos administrativos, bem como não há punições sofridas, nos últimos 5 (cinco) anos, em decorrência de atividade sujeita ao controle e fiscalização da CVM, Banco Central do Brasil, Superintendência de Seguros Privados – SUSEP ou Superintendência Nacional de Previdência Complementar – PREVIC, incluindo que não está inabilitada ou suspensa para o exercício de cargo em instituições financeiras e demais entidades autorizadas a funcionar pelos citados órgãos</w:t>
      </w:r>
      <w:r>
        <w:rPr>
          <w:rFonts w:asciiTheme="majorHAnsi" w:hAnsiTheme="majorHAnsi" w:cstheme="majorHAnsi"/>
          <w:color w:val="000000"/>
        </w:rPr>
        <w:t xml:space="preserve">; </w:t>
      </w:r>
    </w:p>
    <w:p w14:paraId="76566AA3" w14:textId="77777777" w:rsidR="00EC202A" w:rsidRPr="00EC202A" w:rsidRDefault="00EC202A" w:rsidP="00EC202A">
      <w:pPr>
        <w:pStyle w:val="PargrafodaLista"/>
        <w:spacing w:before="120" w:after="120" w:line="312" w:lineRule="auto"/>
        <w:jc w:val="both"/>
        <w:rPr>
          <w:rFonts w:asciiTheme="majorHAnsi" w:hAnsiTheme="majorHAnsi" w:cstheme="majorHAnsi"/>
        </w:rPr>
      </w:pPr>
    </w:p>
    <w:p w14:paraId="3104DF50" w14:textId="7FECB9C7" w:rsidR="00EC202A" w:rsidRPr="004D0D5D" w:rsidRDefault="00EC202A" w:rsidP="00EC202A">
      <w:pPr>
        <w:pStyle w:val="PargrafodaLista"/>
        <w:numPr>
          <w:ilvl w:val="0"/>
          <w:numId w:val="47"/>
        </w:numPr>
        <w:spacing w:before="120" w:after="120" w:line="312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 xml:space="preserve">que </w:t>
      </w:r>
      <w:r w:rsidRPr="000B2C63">
        <w:rPr>
          <w:rFonts w:asciiTheme="majorHAnsi" w:hAnsiTheme="majorHAnsi" w:cstheme="majorHAnsi"/>
          <w:color w:val="000000"/>
        </w:rPr>
        <w:t>não possui condenações por crime falimentar, prevaricação, suborno, concussão, peculato, “lavagem” de dinheiro ou ocultação de bens, direitos e valores, contra a economia popular, a ordem econômica, as relações de consumo, a fé pública ou a propriedade pública, o sistema financeiro nacional, ou a pena criminal que vede, ainda que temporariamente, o acesso a cargos públicos, por decisão transitada em julgado, ressalvada a hipótese de reabilitação</w:t>
      </w:r>
      <w:r>
        <w:rPr>
          <w:rFonts w:asciiTheme="majorHAnsi" w:hAnsiTheme="majorHAnsi" w:cstheme="majorHAnsi"/>
          <w:color w:val="000000"/>
        </w:rPr>
        <w:t>;</w:t>
      </w:r>
    </w:p>
    <w:p w14:paraId="01037935" w14:textId="77777777" w:rsidR="004D0D5D" w:rsidRPr="00EC202A" w:rsidRDefault="004D0D5D" w:rsidP="004D0D5D">
      <w:pPr>
        <w:pStyle w:val="PargrafodaLista"/>
        <w:spacing w:before="120" w:after="120" w:line="312" w:lineRule="auto"/>
        <w:jc w:val="both"/>
        <w:rPr>
          <w:rFonts w:asciiTheme="majorHAnsi" w:hAnsiTheme="majorHAnsi" w:cstheme="majorHAnsi"/>
        </w:rPr>
      </w:pPr>
    </w:p>
    <w:p w14:paraId="5007A42D" w14:textId="7814341D" w:rsidR="00EC202A" w:rsidRPr="00255B10" w:rsidRDefault="004D0D5D" w:rsidP="00EC202A">
      <w:pPr>
        <w:pStyle w:val="PargrafodaLista"/>
        <w:numPr>
          <w:ilvl w:val="0"/>
          <w:numId w:val="47"/>
        </w:numPr>
        <w:spacing w:before="120" w:after="120" w:line="312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 xml:space="preserve">que </w:t>
      </w:r>
      <w:r w:rsidRPr="000B2C63">
        <w:rPr>
          <w:rFonts w:asciiTheme="majorHAnsi" w:hAnsiTheme="majorHAnsi" w:cstheme="majorHAnsi"/>
          <w:color w:val="000000"/>
        </w:rPr>
        <w:t>não está impedido de administrar seus bens ou deles dispor em razão de decisão judicial e administrativa</w:t>
      </w:r>
      <w:r>
        <w:rPr>
          <w:rFonts w:asciiTheme="majorHAnsi" w:hAnsiTheme="majorHAnsi" w:cstheme="majorHAnsi"/>
          <w:color w:val="000000"/>
        </w:rPr>
        <w:t>;</w:t>
      </w:r>
    </w:p>
    <w:p w14:paraId="302747C9" w14:textId="77777777" w:rsidR="00255B10" w:rsidRPr="004D0D5D" w:rsidRDefault="00255B10" w:rsidP="00255B10">
      <w:pPr>
        <w:pStyle w:val="PargrafodaLista"/>
        <w:spacing w:before="120" w:after="120" w:line="312" w:lineRule="auto"/>
        <w:jc w:val="both"/>
        <w:rPr>
          <w:rFonts w:asciiTheme="majorHAnsi" w:hAnsiTheme="majorHAnsi" w:cstheme="majorHAnsi"/>
        </w:rPr>
      </w:pPr>
    </w:p>
    <w:p w14:paraId="220A2F66" w14:textId="60A0DECC" w:rsidR="004D0D5D" w:rsidRPr="001737B8" w:rsidRDefault="00255B10" w:rsidP="00EC202A">
      <w:pPr>
        <w:pStyle w:val="PargrafodaLista"/>
        <w:numPr>
          <w:ilvl w:val="0"/>
          <w:numId w:val="47"/>
        </w:numPr>
        <w:spacing w:before="120" w:after="120" w:line="312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 xml:space="preserve">que </w:t>
      </w:r>
      <w:r w:rsidRPr="00E3368A">
        <w:rPr>
          <w:rFonts w:asciiTheme="majorHAnsi" w:hAnsiTheme="majorHAnsi" w:cstheme="majorHAnsi"/>
          <w:color w:val="000000"/>
        </w:rPr>
        <w:t>não está incluído no cadastro de serviços de proteção ao crédito</w:t>
      </w:r>
      <w:r>
        <w:rPr>
          <w:rFonts w:asciiTheme="majorHAnsi" w:hAnsiTheme="majorHAnsi" w:cstheme="majorHAnsi"/>
          <w:color w:val="000000"/>
        </w:rPr>
        <w:t>;</w:t>
      </w:r>
    </w:p>
    <w:p w14:paraId="156981E1" w14:textId="77777777" w:rsidR="001737B8" w:rsidRPr="00255B10" w:rsidRDefault="001737B8" w:rsidP="001737B8">
      <w:pPr>
        <w:pStyle w:val="PargrafodaLista"/>
        <w:spacing w:before="120" w:after="120" w:line="312" w:lineRule="auto"/>
        <w:jc w:val="both"/>
        <w:rPr>
          <w:rFonts w:asciiTheme="majorHAnsi" w:hAnsiTheme="majorHAnsi" w:cstheme="majorHAnsi"/>
        </w:rPr>
      </w:pPr>
    </w:p>
    <w:p w14:paraId="21FB3F2C" w14:textId="5009F191" w:rsidR="00255B10" w:rsidRPr="001737B8" w:rsidRDefault="001737B8" w:rsidP="00EC202A">
      <w:pPr>
        <w:pStyle w:val="PargrafodaLista"/>
        <w:numPr>
          <w:ilvl w:val="0"/>
          <w:numId w:val="47"/>
        </w:numPr>
        <w:spacing w:before="120" w:after="120" w:line="312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 xml:space="preserve">declara que </w:t>
      </w:r>
      <w:r w:rsidRPr="00E3368A">
        <w:rPr>
          <w:rFonts w:asciiTheme="majorHAnsi" w:hAnsiTheme="majorHAnsi" w:cstheme="majorHAnsi"/>
          <w:color w:val="000000"/>
        </w:rPr>
        <w:t>não está incluído em relação de comitentes inadimplentes de entidade administradora de mercado organizado; e</w:t>
      </w:r>
    </w:p>
    <w:p w14:paraId="195E2008" w14:textId="77777777" w:rsidR="001737B8" w:rsidRPr="001737B8" w:rsidRDefault="001737B8" w:rsidP="001737B8">
      <w:pPr>
        <w:pStyle w:val="PargrafodaLista"/>
        <w:spacing w:before="120" w:after="120" w:line="312" w:lineRule="auto"/>
        <w:jc w:val="both"/>
        <w:rPr>
          <w:rFonts w:asciiTheme="majorHAnsi" w:hAnsiTheme="majorHAnsi" w:cstheme="majorHAnsi"/>
        </w:rPr>
      </w:pPr>
    </w:p>
    <w:p w14:paraId="56302F59" w14:textId="119540B4" w:rsidR="001737B8" w:rsidRPr="001737B8" w:rsidRDefault="001737B8" w:rsidP="00EC202A">
      <w:pPr>
        <w:pStyle w:val="PargrafodaLista"/>
        <w:numPr>
          <w:ilvl w:val="0"/>
          <w:numId w:val="47"/>
        </w:numPr>
        <w:spacing w:before="120" w:after="120" w:line="312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que</w:t>
      </w:r>
      <w:r w:rsidRPr="004308CB">
        <w:rPr>
          <w:rFonts w:asciiTheme="majorHAnsi" w:hAnsiTheme="majorHAnsi" w:cstheme="majorHAnsi"/>
          <w:color w:val="000000"/>
        </w:rPr>
        <w:t xml:space="preserve"> tem contra si títulos levados a protesto</w:t>
      </w:r>
      <w:r>
        <w:rPr>
          <w:rFonts w:asciiTheme="majorHAnsi" w:hAnsiTheme="majorHAnsi" w:cstheme="majorHAnsi"/>
          <w:color w:val="000000"/>
        </w:rPr>
        <w:t>.</w:t>
      </w:r>
    </w:p>
    <w:p w14:paraId="52321528" w14:textId="77777777" w:rsidR="001737B8" w:rsidRDefault="001737B8" w:rsidP="001737B8">
      <w:pPr>
        <w:pStyle w:val="PargrafodaLista"/>
        <w:spacing w:before="120" w:after="120" w:line="312" w:lineRule="auto"/>
        <w:jc w:val="both"/>
        <w:rPr>
          <w:rFonts w:asciiTheme="majorHAnsi" w:hAnsiTheme="majorHAnsi" w:cstheme="majorHAnsi"/>
          <w:color w:val="000000"/>
        </w:rPr>
      </w:pPr>
    </w:p>
    <w:p w14:paraId="3ACA682D" w14:textId="77777777" w:rsidR="001737B8" w:rsidRDefault="001737B8" w:rsidP="001737B8">
      <w:pPr>
        <w:spacing w:before="120" w:after="120" w:line="312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DC47DB">
        <w:rPr>
          <w:rFonts w:asciiTheme="majorHAnsi" w:hAnsiTheme="majorHAnsi" w:cstheme="majorHAnsi"/>
          <w:color w:val="000000"/>
          <w:sz w:val="22"/>
          <w:szCs w:val="22"/>
        </w:rPr>
        <w:t>São Paulo, 13 de julho de 2025.</w:t>
      </w:r>
    </w:p>
    <w:p w14:paraId="13A32C9E" w14:textId="77777777" w:rsidR="001737B8" w:rsidRDefault="001737B8" w:rsidP="001737B8">
      <w:pPr>
        <w:spacing w:before="120" w:after="120" w:line="312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22584275" w14:textId="77777777" w:rsidR="001737B8" w:rsidRDefault="001737B8" w:rsidP="001737B8">
      <w:pPr>
        <w:widowControl/>
        <w:autoSpaceDE/>
        <w:autoSpaceDN/>
        <w:adjustRightInd/>
        <w:spacing w:before="120" w:after="120" w:line="312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</w:t>
      </w:r>
    </w:p>
    <w:p w14:paraId="2EFA43BB" w14:textId="77777777" w:rsidR="001737B8" w:rsidRPr="00333C71" w:rsidRDefault="001737B8" w:rsidP="001737B8">
      <w:pPr>
        <w:spacing w:line="360" w:lineRule="auto"/>
        <w:jc w:val="center"/>
        <w:rPr>
          <w:rFonts w:asciiTheme="majorHAnsi" w:hAnsiTheme="majorHAnsi" w:cstheme="majorHAnsi"/>
        </w:rPr>
      </w:pPr>
      <w:r w:rsidRPr="00333C71">
        <w:rPr>
          <w:rFonts w:asciiTheme="majorHAnsi" w:hAnsiTheme="majorHAnsi" w:cstheme="majorHAnsi"/>
          <w:b/>
          <w:bCs/>
          <w:color w:val="000000"/>
          <w:sz w:val="22"/>
          <w:szCs w:val="22"/>
        </w:rPr>
        <w:t>LUCIANA DELFINO RUEDAS BECHELLI</w:t>
      </w:r>
    </w:p>
    <w:p w14:paraId="6C0D7537" w14:textId="11A54F78" w:rsidR="001737B8" w:rsidRPr="00EC202A" w:rsidRDefault="001737B8" w:rsidP="001737B8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333C71">
        <w:rPr>
          <w:rFonts w:asciiTheme="majorHAnsi" w:hAnsiTheme="majorHAnsi" w:cstheme="majorHAnsi"/>
          <w:color w:val="000000"/>
          <w:sz w:val="22"/>
          <w:szCs w:val="22"/>
        </w:rPr>
        <w:t>Diretora de Administração de Carteiras</w:t>
      </w:r>
    </w:p>
    <w:sectPr w:rsidR="001737B8" w:rsidRPr="00EC202A" w:rsidSect="00D916AD">
      <w:headerReference w:type="default" r:id="rId12"/>
      <w:headerReference w:type="first" r:id="rId13"/>
      <w:pgSz w:w="11907" w:h="16840" w:code="9"/>
      <w:pgMar w:top="2268" w:right="567" w:bottom="567" w:left="1134" w:header="567" w:footer="709" w:gutter="0"/>
      <w:paperSrc w:first="262" w:other="26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975F9" w14:textId="77777777" w:rsidR="000717BA" w:rsidRDefault="000717BA" w:rsidP="00101E33">
      <w:pPr>
        <w:widowControl/>
      </w:pPr>
      <w:r>
        <w:separator/>
      </w:r>
    </w:p>
  </w:endnote>
  <w:endnote w:type="continuationSeparator" w:id="0">
    <w:p w14:paraId="74BE130B" w14:textId="77777777" w:rsidR="000717BA" w:rsidRDefault="000717BA" w:rsidP="00101E33">
      <w:pPr>
        <w:widowControl/>
      </w:pPr>
      <w:r>
        <w:continuationSeparator/>
      </w:r>
    </w:p>
  </w:endnote>
  <w:endnote w:type="continuationNotice" w:id="1">
    <w:p w14:paraId="42BF7858" w14:textId="77777777" w:rsidR="000717BA" w:rsidRDefault="000717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172CF" w14:textId="77777777" w:rsidR="000717BA" w:rsidRDefault="000717BA" w:rsidP="00101E33">
      <w:pPr>
        <w:widowControl/>
      </w:pPr>
      <w:r>
        <w:separator/>
      </w:r>
    </w:p>
  </w:footnote>
  <w:footnote w:type="continuationSeparator" w:id="0">
    <w:p w14:paraId="7FF7A59E" w14:textId="77777777" w:rsidR="000717BA" w:rsidRDefault="000717BA" w:rsidP="00101E33">
      <w:pPr>
        <w:widowControl/>
      </w:pPr>
      <w:r>
        <w:continuationSeparator/>
      </w:r>
    </w:p>
  </w:footnote>
  <w:footnote w:type="continuationNotice" w:id="1">
    <w:p w14:paraId="5326E31A" w14:textId="77777777" w:rsidR="000717BA" w:rsidRDefault="000717BA"/>
  </w:footnote>
  <w:footnote w:id="2">
    <w:p w14:paraId="515D8F46" w14:textId="77777777" w:rsidR="00297C2F" w:rsidRPr="007A5E7E" w:rsidRDefault="00297C2F" w:rsidP="00A03F61">
      <w:pPr>
        <w:pStyle w:val="Textodenotaderodap"/>
        <w:jc w:val="both"/>
        <w:rPr>
          <w:rFonts w:ascii="Calibri Light" w:hAnsi="Calibri Light" w:cs="Calibri Light"/>
        </w:rPr>
      </w:pPr>
      <w:r w:rsidRPr="007A5E7E">
        <w:rPr>
          <w:rStyle w:val="Refdenotaderodap"/>
          <w:rFonts w:ascii="Calibri Light" w:hAnsi="Calibri Light" w:cs="Calibri Light"/>
        </w:rPr>
        <w:footnoteRef/>
      </w:r>
      <w:r w:rsidRPr="007A5E7E">
        <w:rPr>
          <w:rFonts w:ascii="Calibri Light" w:hAnsi="Calibri Light" w:cs="Calibri Light"/>
        </w:rPr>
        <w:t xml:space="preserve"> A apresentação destas demonstrações financeiras e deste relatório é obrigatória apenas para o administrador registrado na categoria administrador fiduciário de acordo com o inciso II do § 2º do art. 1º.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B2B43" w14:textId="17BA017A" w:rsidR="002A330C" w:rsidRPr="00045DC3" w:rsidRDefault="002A330C" w:rsidP="00E225FE">
    <w:pPr>
      <w:pStyle w:val="Cabealho"/>
      <w:spacing w:after="120"/>
      <w:jc w:val="center"/>
      <w:rPr>
        <w:rFonts w:ascii="Calibri" w:hAnsi="Calibri" w:cs="Calibri"/>
        <w:sz w:val="17"/>
        <w:szCs w:val="17"/>
      </w:rPr>
    </w:pPr>
    <w:r>
      <w:rPr>
        <w:noProof/>
      </w:rPr>
      <w:drawing>
        <wp:inline distT="0" distB="0" distL="0" distR="0" wp14:anchorId="42DE8F67" wp14:editId="2B82BE20">
          <wp:extent cx="638175" cy="628650"/>
          <wp:effectExtent l="0" t="0" r="0" b="0"/>
          <wp:docPr id="5" name="Imagem 5" descr="planalto_presidencia_simbolosnacionais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478AAB" w14:textId="77777777" w:rsidR="002A330C" w:rsidRPr="00E97FA5" w:rsidRDefault="002A330C" w:rsidP="0037324C">
    <w:pPr>
      <w:jc w:val="center"/>
      <w:rPr>
        <w:rFonts w:ascii="Calibri" w:hAnsi="Calibri"/>
        <w:b/>
        <w:sz w:val="17"/>
        <w:szCs w:val="20"/>
      </w:rPr>
    </w:pPr>
    <w:r w:rsidRPr="00E97FA5">
      <w:rPr>
        <w:rFonts w:ascii="Calibri" w:hAnsi="Calibri"/>
        <w:b/>
        <w:sz w:val="17"/>
      </w:rPr>
      <w:t>COMISSÃO DE VALORES MOBILIÁRIOS</w:t>
    </w:r>
  </w:p>
  <w:p w14:paraId="039FC074" w14:textId="0844CD4E" w:rsidR="002A330C" w:rsidRPr="00E97FA5" w:rsidRDefault="002A330C" w:rsidP="00E97FA5">
    <w:pPr>
      <w:pStyle w:val="Rodap"/>
      <w:widowControl/>
      <w:autoSpaceDE/>
      <w:autoSpaceDN/>
      <w:adjustRightInd/>
      <w:jc w:val="center"/>
      <w:rPr>
        <w:rFonts w:ascii="Calibri" w:hAnsi="Calibri"/>
        <w:sz w:val="17"/>
      </w:rPr>
    </w:pPr>
    <w:r w:rsidRPr="00E97FA5">
      <w:rPr>
        <w:rFonts w:ascii="Calibri" w:hAnsi="Calibri"/>
        <w:sz w:val="17"/>
      </w:rPr>
      <w:t>Rua Sete de Setembro, 111/2-5º e 23-34º Andares</w:t>
    </w:r>
    <w:r w:rsidRPr="00045DC3">
      <w:rPr>
        <w:rFonts w:ascii="Calibri" w:hAnsi="Calibri" w:cs="Calibri"/>
        <w:sz w:val="17"/>
        <w:szCs w:val="17"/>
      </w:rPr>
      <w:t>,</w:t>
    </w:r>
    <w:r w:rsidRPr="00E97FA5">
      <w:rPr>
        <w:rFonts w:ascii="Calibri" w:hAnsi="Calibri"/>
        <w:sz w:val="17"/>
      </w:rPr>
      <w:t xml:space="preserve"> Centro</w:t>
    </w:r>
    <w:r w:rsidRPr="00045DC3">
      <w:rPr>
        <w:rFonts w:ascii="Calibri" w:hAnsi="Calibri" w:cs="Calibri"/>
        <w:sz w:val="17"/>
        <w:szCs w:val="17"/>
      </w:rPr>
      <w:t>,</w:t>
    </w:r>
    <w:r w:rsidRPr="00E97FA5">
      <w:rPr>
        <w:rFonts w:ascii="Calibri" w:hAnsi="Calibri"/>
        <w:sz w:val="17"/>
      </w:rPr>
      <w:t xml:space="preserve"> Rio de Janeiro</w:t>
    </w:r>
    <w:r w:rsidRPr="00045DC3">
      <w:rPr>
        <w:rFonts w:ascii="Calibri" w:hAnsi="Calibri" w:cs="Calibri"/>
        <w:sz w:val="17"/>
        <w:szCs w:val="17"/>
      </w:rPr>
      <w:t>/</w:t>
    </w:r>
    <w:r w:rsidRPr="00E97FA5">
      <w:rPr>
        <w:rFonts w:ascii="Calibri" w:hAnsi="Calibri"/>
        <w:sz w:val="17"/>
      </w:rPr>
      <w:t>RJ – CEP: 20050-901 – Brasil</w:t>
    </w:r>
    <w:r w:rsidRPr="00045DC3">
      <w:rPr>
        <w:rFonts w:ascii="Calibri" w:hAnsi="Calibri" w:cs="Calibri"/>
        <w:sz w:val="17"/>
        <w:szCs w:val="17"/>
      </w:rPr>
      <w:t xml:space="preserve"> - </w:t>
    </w:r>
    <w:r w:rsidRPr="00E97FA5">
      <w:rPr>
        <w:rFonts w:ascii="Calibri" w:hAnsi="Calibri"/>
        <w:sz w:val="17"/>
      </w:rPr>
      <w:t>Tel.: (21) 3554-8686</w:t>
    </w:r>
  </w:p>
  <w:p w14:paraId="22A6DF36" w14:textId="77777777" w:rsidR="002A330C" w:rsidRPr="00045DC3" w:rsidRDefault="002A330C" w:rsidP="00A70DD5">
    <w:pPr>
      <w:pStyle w:val="Rodap"/>
      <w:widowControl/>
      <w:autoSpaceDE/>
      <w:autoSpaceDN/>
      <w:adjustRightInd/>
      <w:jc w:val="center"/>
      <w:rPr>
        <w:rFonts w:ascii="Calibri" w:hAnsi="Calibri" w:cs="Calibri"/>
        <w:sz w:val="17"/>
        <w:szCs w:val="17"/>
      </w:rPr>
    </w:pPr>
    <w:r w:rsidRPr="00045DC3">
      <w:rPr>
        <w:rFonts w:ascii="Calibri" w:hAnsi="Calibri" w:cs="Calibri"/>
        <w:sz w:val="17"/>
        <w:szCs w:val="17"/>
      </w:rPr>
      <w:t>Rua Cincinato Braga, 340/2º, 3º e 4º Andares, Bela Vista, São Paulo/ SP – CEP: 01333-010 – Brasil - Tel.: (11) 2146-2000</w:t>
    </w:r>
  </w:p>
  <w:p w14:paraId="76CDCF83" w14:textId="77777777" w:rsidR="002A330C" w:rsidRPr="00045DC3" w:rsidRDefault="002A330C" w:rsidP="00A70DD5">
    <w:pPr>
      <w:pStyle w:val="Rodap"/>
      <w:widowControl/>
      <w:autoSpaceDE/>
      <w:autoSpaceDN/>
      <w:adjustRightInd/>
      <w:jc w:val="center"/>
      <w:rPr>
        <w:rFonts w:ascii="Calibri" w:hAnsi="Calibri" w:cs="Calibri"/>
        <w:sz w:val="17"/>
        <w:szCs w:val="17"/>
      </w:rPr>
    </w:pPr>
    <w:r w:rsidRPr="00045DC3">
      <w:rPr>
        <w:rFonts w:ascii="Calibri" w:hAnsi="Calibri" w:cs="Calibri"/>
        <w:sz w:val="17"/>
        <w:szCs w:val="17"/>
      </w:rPr>
      <w:t xml:space="preserve">SCN Q.02 – </w:t>
    </w:r>
    <w:proofErr w:type="spellStart"/>
    <w:r w:rsidRPr="00045DC3">
      <w:rPr>
        <w:rFonts w:ascii="Calibri" w:hAnsi="Calibri" w:cs="Calibri"/>
        <w:sz w:val="17"/>
        <w:szCs w:val="17"/>
      </w:rPr>
      <w:t>Bl</w:t>
    </w:r>
    <w:proofErr w:type="spellEnd"/>
    <w:r w:rsidRPr="00045DC3">
      <w:rPr>
        <w:rFonts w:ascii="Calibri" w:hAnsi="Calibri" w:cs="Calibri"/>
        <w:sz w:val="17"/>
        <w:szCs w:val="17"/>
      </w:rPr>
      <w:t>. A – Ed. Corporate Financial Center, S.404/4º Andar, Brasília/DF – CEP: 70712-900 – Brasil -Tel.: (61) 3327-2030/2031</w:t>
    </w:r>
  </w:p>
  <w:p w14:paraId="509EDDEF" w14:textId="77777777" w:rsidR="002A330C" w:rsidRPr="009A00B4" w:rsidRDefault="002A330C" w:rsidP="00A70DD5">
    <w:pPr>
      <w:pStyle w:val="Rodap"/>
      <w:widowControl/>
      <w:autoSpaceDE/>
      <w:autoSpaceDN/>
      <w:adjustRightInd/>
      <w:spacing w:after="240"/>
      <w:ind w:firstLine="142"/>
      <w:jc w:val="center"/>
      <w:rPr>
        <w:rStyle w:val="Hyperlink"/>
        <w:rFonts w:ascii="Calibri" w:eastAsia="Calibri" w:hAnsi="Calibri" w:cs="Calibri"/>
        <w:noProof/>
        <w:sz w:val="18"/>
        <w:szCs w:val="18"/>
      </w:rPr>
    </w:pPr>
    <w:hyperlink r:id="rId2" w:history="1">
      <w:r w:rsidRPr="009A00B4">
        <w:rPr>
          <w:rStyle w:val="Hyperlink"/>
          <w:rFonts w:ascii="Calibri" w:eastAsia="Calibri" w:hAnsi="Calibri" w:cs="Calibri"/>
          <w:noProof/>
          <w:sz w:val="18"/>
          <w:szCs w:val="18"/>
        </w:rPr>
        <w:t>www.cvm.gov.br</w:t>
      </w:r>
    </w:hyperlink>
  </w:p>
  <w:p w14:paraId="79B4F1B6" w14:textId="41B4D010" w:rsidR="002A330C" w:rsidRPr="00E97FA5" w:rsidRDefault="002A330C" w:rsidP="00E97FA5">
    <w:pPr>
      <w:pStyle w:val="Rodap"/>
      <w:widowControl/>
      <w:autoSpaceDE/>
      <w:autoSpaceDN/>
      <w:adjustRightInd/>
      <w:spacing w:after="240"/>
      <w:jc w:val="both"/>
      <w:rPr>
        <w:rFonts w:ascii="Calibri" w:eastAsia="Calibri" w:hAnsi="Calibri"/>
        <w:caps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B9E31" w14:textId="56589366" w:rsidR="002A330C" w:rsidRPr="00F5071A" w:rsidRDefault="002A330C" w:rsidP="00F5071A">
    <w:pPr>
      <w:widowControl/>
      <w:tabs>
        <w:tab w:val="center" w:pos="4252"/>
        <w:tab w:val="right" w:pos="8504"/>
      </w:tabs>
      <w:autoSpaceDE/>
      <w:autoSpaceDN/>
      <w:adjustRightInd/>
      <w:ind w:firstLine="142"/>
      <w:jc w:val="center"/>
      <w:rPr>
        <w:rFonts w:ascii="Calibri" w:eastAsia="Calibri" w:hAnsi="Calibri" w:cs="Calibri"/>
        <w:noProof/>
        <w:sz w:val="18"/>
        <w:szCs w:val="18"/>
      </w:rPr>
    </w:pPr>
    <w:r>
      <w:rPr>
        <w:noProof/>
      </w:rPr>
      <w:drawing>
        <wp:inline distT="0" distB="0" distL="0" distR="0" wp14:anchorId="6F3046BF" wp14:editId="64CB5753">
          <wp:extent cx="657225" cy="628650"/>
          <wp:effectExtent l="0" t="0" r="0" b="0"/>
          <wp:docPr id="6" name="Imagem 6" descr="planalto_presidencia_simbolosnacionais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70A8A7" w14:textId="77777777" w:rsidR="002A330C" w:rsidRPr="004A4D68" w:rsidRDefault="002A330C" w:rsidP="00E97FA5">
    <w:pPr>
      <w:widowControl/>
      <w:tabs>
        <w:tab w:val="center" w:pos="4252"/>
        <w:tab w:val="right" w:pos="8504"/>
      </w:tabs>
      <w:autoSpaceDE/>
      <w:autoSpaceDN/>
      <w:adjustRightInd/>
      <w:ind w:firstLine="142"/>
      <w:jc w:val="center"/>
      <w:rPr>
        <w:rFonts w:asciiTheme="majorHAnsi" w:eastAsia="Calibri" w:hAnsiTheme="majorHAnsi" w:cstheme="majorHAnsi"/>
        <w:b/>
        <w:sz w:val="20"/>
        <w:szCs w:val="20"/>
      </w:rPr>
    </w:pPr>
    <w:r w:rsidRPr="004A4D68">
      <w:rPr>
        <w:rFonts w:asciiTheme="majorHAnsi" w:eastAsia="Calibri" w:hAnsiTheme="majorHAnsi" w:cstheme="majorHAnsi"/>
        <w:b/>
        <w:sz w:val="20"/>
        <w:szCs w:val="20"/>
      </w:rPr>
      <w:t>COMISSÃO DE VALORES MOBILIÁRIOS</w:t>
    </w:r>
  </w:p>
  <w:p w14:paraId="5902C2E4" w14:textId="0081C10D" w:rsidR="002A330C" w:rsidRPr="004A4D68" w:rsidRDefault="002A330C" w:rsidP="00E97FA5">
    <w:pPr>
      <w:widowControl/>
      <w:tabs>
        <w:tab w:val="center" w:pos="4252"/>
        <w:tab w:val="right" w:pos="8504"/>
      </w:tabs>
      <w:autoSpaceDE/>
      <w:autoSpaceDN/>
      <w:adjustRightInd/>
      <w:ind w:firstLine="142"/>
      <w:jc w:val="center"/>
      <w:rPr>
        <w:rFonts w:asciiTheme="majorHAnsi" w:eastAsia="Calibri" w:hAnsiTheme="majorHAnsi" w:cstheme="majorHAnsi"/>
        <w:sz w:val="20"/>
        <w:szCs w:val="20"/>
      </w:rPr>
    </w:pPr>
    <w:r w:rsidRPr="004A4D68">
      <w:rPr>
        <w:rFonts w:asciiTheme="majorHAnsi" w:eastAsia="Calibri" w:hAnsiTheme="majorHAnsi" w:cstheme="majorHAnsi"/>
        <w:sz w:val="20"/>
        <w:szCs w:val="20"/>
      </w:rPr>
      <w:t>Rua Sete de Setembro, 111/2-5º e 23-34º Andares</w:t>
    </w:r>
    <w:r w:rsidRPr="004A4D68">
      <w:rPr>
        <w:rFonts w:asciiTheme="majorHAnsi" w:eastAsia="Calibri" w:hAnsiTheme="majorHAnsi" w:cstheme="majorHAnsi"/>
        <w:noProof/>
        <w:sz w:val="20"/>
        <w:szCs w:val="20"/>
      </w:rPr>
      <w:t>,</w:t>
    </w:r>
    <w:r w:rsidRPr="004A4D68">
      <w:rPr>
        <w:rFonts w:asciiTheme="majorHAnsi" w:eastAsia="Calibri" w:hAnsiTheme="majorHAnsi" w:cstheme="majorHAnsi"/>
        <w:sz w:val="20"/>
        <w:szCs w:val="20"/>
      </w:rPr>
      <w:t xml:space="preserve"> Centro</w:t>
    </w:r>
    <w:r w:rsidRPr="004A4D68">
      <w:rPr>
        <w:rFonts w:asciiTheme="majorHAnsi" w:eastAsia="Calibri" w:hAnsiTheme="majorHAnsi" w:cstheme="majorHAnsi"/>
        <w:noProof/>
        <w:sz w:val="20"/>
        <w:szCs w:val="20"/>
      </w:rPr>
      <w:t>,</w:t>
    </w:r>
    <w:r w:rsidRPr="004A4D68">
      <w:rPr>
        <w:rFonts w:asciiTheme="majorHAnsi" w:eastAsia="Calibri" w:hAnsiTheme="majorHAnsi" w:cstheme="majorHAnsi"/>
        <w:sz w:val="20"/>
        <w:szCs w:val="20"/>
      </w:rPr>
      <w:t xml:space="preserve"> Rio de Janeiro</w:t>
    </w:r>
    <w:r w:rsidRPr="004A4D68">
      <w:rPr>
        <w:rFonts w:asciiTheme="majorHAnsi" w:eastAsia="Calibri" w:hAnsiTheme="majorHAnsi" w:cstheme="majorHAnsi"/>
        <w:noProof/>
        <w:sz w:val="20"/>
        <w:szCs w:val="20"/>
      </w:rPr>
      <w:t>/</w:t>
    </w:r>
    <w:r w:rsidRPr="004A4D68">
      <w:rPr>
        <w:rFonts w:asciiTheme="majorHAnsi" w:eastAsia="Calibri" w:hAnsiTheme="majorHAnsi" w:cstheme="majorHAnsi"/>
        <w:sz w:val="20"/>
        <w:szCs w:val="20"/>
      </w:rPr>
      <w:t>RJ – CEP: 20050-901 – Brasil</w:t>
    </w:r>
    <w:r w:rsidRPr="004A4D68">
      <w:rPr>
        <w:rFonts w:asciiTheme="majorHAnsi" w:eastAsia="Calibri" w:hAnsiTheme="majorHAnsi" w:cstheme="majorHAnsi"/>
        <w:noProof/>
        <w:sz w:val="20"/>
        <w:szCs w:val="20"/>
      </w:rPr>
      <w:t xml:space="preserve"> - </w:t>
    </w:r>
    <w:r w:rsidRPr="004A4D68">
      <w:rPr>
        <w:rFonts w:asciiTheme="majorHAnsi" w:eastAsia="Calibri" w:hAnsiTheme="majorHAnsi" w:cstheme="majorHAnsi"/>
        <w:sz w:val="20"/>
        <w:szCs w:val="20"/>
      </w:rPr>
      <w:t>Tel.: (21) 3554-8686</w:t>
    </w:r>
  </w:p>
  <w:p w14:paraId="59FB95D2" w14:textId="77777777" w:rsidR="002A330C" w:rsidRPr="004A4D68" w:rsidRDefault="002A330C" w:rsidP="00F5071A">
    <w:pPr>
      <w:widowControl/>
      <w:tabs>
        <w:tab w:val="center" w:pos="4252"/>
        <w:tab w:val="right" w:pos="8504"/>
      </w:tabs>
      <w:autoSpaceDE/>
      <w:autoSpaceDN/>
      <w:adjustRightInd/>
      <w:ind w:firstLine="142"/>
      <w:jc w:val="center"/>
      <w:rPr>
        <w:rFonts w:asciiTheme="majorHAnsi" w:eastAsia="Calibri" w:hAnsiTheme="majorHAnsi" w:cstheme="majorHAnsi"/>
        <w:noProof/>
        <w:sz w:val="20"/>
        <w:szCs w:val="20"/>
      </w:rPr>
    </w:pPr>
    <w:r w:rsidRPr="004A4D68">
      <w:rPr>
        <w:rFonts w:asciiTheme="majorHAnsi" w:eastAsia="Calibri" w:hAnsiTheme="majorHAnsi" w:cstheme="majorHAnsi"/>
        <w:noProof/>
        <w:sz w:val="20"/>
        <w:szCs w:val="20"/>
      </w:rPr>
      <w:t>Rua Cincinato Braga, 340/2º, 3º e 4º Andares, Bela Vista, São Paulo/ SP – CEP: 01333-010 – Brasil - Tel.: (11) 2146-2000</w:t>
    </w:r>
  </w:p>
  <w:p w14:paraId="23AF6FD5" w14:textId="77777777" w:rsidR="002A330C" w:rsidRPr="004A4D68" w:rsidRDefault="002A330C" w:rsidP="00F5071A">
    <w:pPr>
      <w:widowControl/>
      <w:tabs>
        <w:tab w:val="center" w:pos="4252"/>
        <w:tab w:val="right" w:pos="8504"/>
      </w:tabs>
      <w:autoSpaceDE/>
      <w:autoSpaceDN/>
      <w:adjustRightInd/>
      <w:ind w:firstLine="142"/>
      <w:jc w:val="center"/>
      <w:rPr>
        <w:rFonts w:asciiTheme="majorHAnsi" w:eastAsia="Calibri" w:hAnsiTheme="majorHAnsi" w:cstheme="majorHAnsi"/>
        <w:noProof/>
        <w:sz w:val="20"/>
        <w:szCs w:val="20"/>
      </w:rPr>
    </w:pPr>
    <w:r w:rsidRPr="004A4D68">
      <w:rPr>
        <w:rFonts w:asciiTheme="majorHAnsi" w:eastAsia="Calibri" w:hAnsiTheme="majorHAnsi" w:cstheme="majorHAnsi"/>
        <w:noProof/>
        <w:sz w:val="20"/>
        <w:szCs w:val="20"/>
      </w:rPr>
      <w:t>SCN Q.02 – Bl. A – Ed. Corporate Financial Center, S.404/4º Andar, Brasília/DF – CEP: 70712-900 – Brasil -Tel.: (61) 3327-2030/2031</w:t>
    </w:r>
  </w:p>
  <w:p w14:paraId="1C62105A" w14:textId="77777777" w:rsidR="002A330C" w:rsidRPr="004A4D68" w:rsidRDefault="002A330C" w:rsidP="00E97FA5">
    <w:pPr>
      <w:widowControl/>
      <w:tabs>
        <w:tab w:val="center" w:pos="4252"/>
        <w:tab w:val="right" w:pos="8504"/>
      </w:tabs>
      <w:autoSpaceDE/>
      <w:autoSpaceDN/>
      <w:adjustRightInd/>
      <w:spacing w:after="240"/>
      <w:ind w:firstLine="142"/>
      <w:jc w:val="center"/>
      <w:rPr>
        <w:rFonts w:asciiTheme="majorHAnsi" w:eastAsia="Calibri" w:hAnsiTheme="majorHAnsi" w:cstheme="majorHAnsi"/>
        <w:sz w:val="20"/>
        <w:szCs w:val="20"/>
      </w:rPr>
    </w:pPr>
    <w:hyperlink r:id="rId2" w:history="1">
      <w:r w:rsidRPr="004A4D68">
        <w:rPr>
          <w:rFonts w:asciiTheme="majorHAnsi" w:eastAsia="Calibri" w:hAnsiTheme="majorHAnsi" w:cstheme="majorHAnsi"/>
          <w:noProof/>
          <w:color w:val="0000FF"/>
          <w:sz w:val="20"/>
          <w:szCs w:val="20"/>
          <w:u w:val="single"/>
        </w:rPr>
        <w:t>www.cvm.gov.br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24F68"/>
    <w:multiLevelType w:val="multilevel"/>
    <w:tmpl w:val="39329838"/>
    <w:lvl w:ilvl="0">
      <w:start w:val="7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color w:val="FFFFFF" w:themeColor="background1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ajorHAnsi" w:hAnsiTheme="majorHAnsi" w:cstheme="majorHAnsi" w:hint="default"/>
        <w:b/>
        <w:bCs/>
        <w:i w:val="0"/>
        <w:iCs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9F9412F"/>
    <w:multiLevelType w:val="hybridMultilevel"/>
    <w:tmpl w:val="E6C6F988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562071"/>
    <w:multiLevelType w:val="multilevel"/>
    <w:tmpl w:val="84124F42"/>
    <w:lvl w:ilvl="0">
      <w:start w:val="5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cstheme="minorHAnsi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22425F7"/>
    <w:multiLevelType w:val="hybridMultilevel"/>
    <w:tmpl w:val="1298B9D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F3C9F"/>
    <w:multiLevelType w:val="multilevel"/>
    <w:tmpl w:val="E550DF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</w:rPr>
    </w:lvl>
  </w:abstractNum>
  <w:abstractNum w:abstractNumId="5" w15:restartNumberingAfterBreak="0">
    <w:nsid w:val="1C2977FC"/>
    <w:multiLevelType w:val="hybridMultilevel"/>
    <w:tmpl w:val="8034F0A2"/>
    <w:lvl w:ilvl="0" w:tplc="ACBC2C6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1EB71243"/>
    <w:multiLevelType w:val="multilevel"/>
    <w:tmpl w:val="86865730"/>
    <w:lvl w:ilvl="0">
      <w:start w:val="2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hint="default"/>
        <w:effect w:val="none"/>
      </w:rPr>
    </w:lvl>
    <w:lvl w:ilvl="2">
      <w:start w:val="1"/>
      <w:numFmt w:val="lowerLetter"/>
      <w:lvlText w:val="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upperRoman"/>
      <w:lvlText w:val="%5I - 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" w15:restartNumberingAfterBreak="0">
    <w:nsid w:val="216965DA"/>
    <w:multiLevelType w:val="multilevel"/>
    <w:tmpl w:val="6CD48F1C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60A0D11"/>
    <w:multiLevelType w:val="hybridMultilevel"/>
    <w:tmpl w:val="DCF0A380"/>
    <w:lvl w:ilvl="0" w:tplc="0416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2753475D"/>
    <w:multiLevelType w:val="multilevel"/>
    <w:tmpl w:val="149E782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cstheme="minorHAnsi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78B2CAD"/>
    <w:multiLevelType w:val="multilevel"/>
    <w:tmpl w:val="1F18277C"/>
    <w:lvl w:ilvl="0">
      <w:start w:val="9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hAnsi="Calibri Light" w:cs="Calibri Light" w:hint="default"/>
        <w:b/>
        <w:bCs/>
        <w:i w:val="0"/>
        <w:iCs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96721D5"/>
    <w:multiLevelType w:val="multilevel"/>
    <w:tmpl w:val="487C380E"/>
    <w:lvl w:ilvl="0">
      <w:start w:val="7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ajorHAnsi" w:hAnsiTheme="majorHAnsi" w:cstheme="majorHAnsi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B6737EA"/>
    <w:multiLevelType w:val="hybridMultilevel"/>
    <w:tmpl w:val="19F058D8"/>
    <w:lvl w:ilvl="0" w:tplc="5824B9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573C34"/>
    <w:multiLevelType w:val="hybridMultilevel"/>
    <w:tmpl w:val="02B64D1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80478"/>
    <w:multiLevelType w:val="multilevel"/>
    <w:tmpl w:val="D9784FA4"/>
    <w:lvl w:ilvl="0">
      <w:start w:val="12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63E1CBB"/>
    <w:multiLevelType w:val="hybridMultilevel"/>
    <w:tmpl w:val="C5E09C4C"/>
    <w:lvl w:ilvl="0" w:tplc="214017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CB6682"/>
    <w:multiLevelType w:val="multilevel"/>
    <w:tmpl w:val="0CAEB4F6"/>
    <w:lvl w:ilvl="0">
      <w:start w:val="9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C927A39"/>
    <w:multiLevelType w:val="multilevel"/>
    <w:tmpl w:val="20A47FF6"/>
    <w:lvl w:ilvl="0">
      <w:start w:val="11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hAnsi="Calibri Light" w:cs="Calibri Light" w:hint="default"/>
        <w:b/>
        <w:bCs/>
        <w:i w:val="0"/>
        <w:iCs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0361E18"/>
    <w:multiLevelType w:val="multilevel"/>
    <w:tmpl w:val="8D06B2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effect w:val="none"/>
      </w:rPr>
    </w:lvl>
    <w:lvl w:ilvl="2">
      <w:start w:val="1"/>
      <w:numFmt w:val="lowerLetter"/>
      <w:lvlText w:val="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none"/>
      <w:lvlText w:val="i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none"/>
      <w:lvlText w:val="I - 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1F93D8D"/>
    <w:multiLevelType w:val="multilevel"/>
    <w:tmpl w:val="9A566DEA"/>
    <w:lvl w:ilvl="0">
      <w:start w:val="11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2725AC2"/>
    <w:multiLevelType w:val="multilevel"/>
    <w:tmpl w:val="41A01D0E"/>
    <w:lvl w:ilvl="0">
      <w:start w:val="10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hAnsi="Calibri Light" w:cs="Calibri Light" w:hint="default"/>
        <w:b/>
        <w:bCs/>
        <w:i w:val="0"/>
        <w:iCs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2D1114A"/>
    <w:multiLevelType w:val="hybridMultilevel"/>
    <w:tmpl w:val="E4DC58AA"/>
    <w:lvl w:ilvl="0" w:tplc="6C5C748C">
      <w:start w:val="4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B7439"/>
    <w:multiLevelType w:val="multilevel"/>
    <w:tmpl w:val="F75625F4"/>
    <w:lvl w:ilvl="0">
      <w:start w:val="10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5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0911D48"/>
    <w:multiLevelType w:val="multilevel"/>
    <w:tmpl w:val="E7BA4D02"/>
    <w:lvl w:ilvl="0">
      <w:start w:val="10"/>
      <w:numFmt w:val="decimal"/>
      <w:suff w:val="space"/>
      <w:lvlText w:val="%1."/>
      <w:lvlJc w:val="left"/>
      <w:pPr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0E3565E"/>
    <w:multiLevelType w:val="multilevel"/>
    <w:tmpl w:val="FF2A8C5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962573"/>
    <w:multiLevelType w:val="multilevel"/>
    <w:tmpl w:val="CD748498"/>
    <w:lvl w:ilvl="0">
      <w:start w:val="5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2751AFD"/>
    <w:multiLevelType w:val="multilevel"/>
    <w:tmpl w:val="3094F8BA"/>
    <w:lvl w:ilvl="0">
      <w:start w:val="10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5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866FD0"/>
    <w:multiLevelType w:val="multilevel"/>
    <w:tmpl w:val="86865730"/>
    <w:lvl w:ilvl="0">
      <w:start w:val="2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hint="default"/>
        <w:effect w:val="none"/>
      </w:rPr>
    </w:lvl>
    <w:lvl w:ilvl="2">
      <w:start w:val="1"/>
      <w:numFmt w:val="lowerLetter"/>
      <w:lvlText w:val="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upperRoman"/>
      <w:lvlText w:val="%5I - 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28" w15:restartNumberingAfterBreak="0">
    <w:nsid w:val="55172AF3"/>
    <w:multiLevelType w:val="multilevel"/>
    <w:tmpl w:val="31B8D41C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hAnsi="Calibri Light" w:cs="Calibri Light" w:hint="default"/>
        <w:b/>
        <w:bCs/>
        <w:i w:val="0"/>
        <w:iCs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75F2D72"/>
    <w:multiLevelType w:val="multilevel"/>
    <w:tmpl w:val="59849E8A"/>
    <w:lvl w:ilvl="0">
      <w:start w:val="10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5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8322EA1"/>
    <w:multiLevelType w:val="multilevel"/>
    <w:tmpl w:val="08B2F684"/>
    <w:lvl w:ilvl="0">
      <w:start w:val="4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BFD470D"/>
    <w:multiLevelType w:val="multilevel"/>
    <w:tmpl w:val="86865730"/>
    <w:lvl w:ilvl="0">
      <w:start w:val="2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hint="default"/>
        <w:effect w:val="none"/>
      </w:rPr>
    </w:lvl>
    <w:lvl w:ilvl="2">
      <w:start w:val="1"/>
      <w:numFmt w:val="lowerLetter"/>
      <w:lvlText w:val="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upperRoman"/>
      <w:lvlText w:val="%5I - 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32" w15:restartNumberingAfterBreak="0">
    <w:nsid w:val="5D277301"/>
    <w:multiLevelType w:val="hybridMultilevel"/>
    <w:tmpl w:val="700CEA68"/>
    <w:lvl w:ilvl="0" w:tplc="69C642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F773282"/>
    <w:multiLevelType w:val="multilevel"/>
    <w:tmpl w:val="48069834"/>
    <w:lvl w:ilvl="0">
      <w:start w:val="10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5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4184565"/>
    <w:multiLevelType w:val="hybridMultilevel"/>
    <w:tmpl w:val="F7005E30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9D080E"/>
    <w:multiLevelType w:val="hybridMultilevel"/>
    <w:tmpl w:val="7446FF28"/>
    <w:lvl w:ilvl="0" w:tplc="0416001B">
      <w:start w:val="1"/>
      <w:numFmt w:val="lowerRoman"/>
      <w:lvlText w:val="%1."/>
      <w:lvlJc w:val="right"/>
      <w:pPr>
        <w:ind w:left="2007" w:hanging="360"/>
      </w:pPr>
    </w:lvl>
    <w:lvl w:ilvl="1" w:tplc="04160019">
      <w:start w:val="1"/>
      <w:numFmt w:val="lowerLetter"/>
      <w:lvlText w:val="%2."/>
      <w:lvlJc w:val="left"/>
      <w:pPr>
        <w:ind w:left="2727" w:hanging="360"/>
      </w:pPr>
    </w:lvl>
    <w:lvl w:ilvl="2" w:tplc="0416001B">
      <w:start w:val="1"/>
      <w:numFmt w:val="lowerRoman"/>
      <w:lvlText w:val="%3."/>
      <w:lvlJc w:val="right"/>
      <w:pPr>
        <w:ind w:left="3447" w:hanging="180"/>
      </w:pPr>
    </w:lvl>
    <w:lvl w:ilvl="3" w:tplc="0416000F">
      <w:start w:val="1"/>
      <w:numFmt w:val="decimal"/>
      <w:lvlText w:val="%4."/>
      <w:lvlJc w:val="left"/>
      <w:pPr>
        <w:ind w:left="4167" w:hanging="360"/>
      </w:pPr>
    </w:lvl>
    <w:lvl w:ilvl="4" w:tplc="04160019">
      <w:start w:val="1"/>
      <w:numFmt w:val="lowerLetter"/>
      <w:lvlText w:val="%5."/>
      <w:lvlJc w:val="left"/>
      <w:pPr>
        <w:ind w:left="4887" w:hanging="360"/>
      </w:pPr>
    </w:lvl>
    <w:lvl w:ilvl="5" w:tplc="0416001B">
      <w:start w:val="1"/>
      <w:numFmt w:val="lowerRoman"/>
      <w:lvlText w:val="%6."/>
      <w:lvlJc w:val="right"/>
      <w:pPr>
        <w:ind w:left="5607" w:hanging="180"/>
      </w:pPr>
    </w:lvl>
    <w:lvl w:ilvl="6" w:tplc="0416000F">
      <w:start w:val="1"/>
      <w:numFmt w:val="decimal"/>
      <w:lvlText w:val="%7."/>
      <w:lvlJc w:val="left"/>
      <w:pPr>
        <w:ind w:left="6327" w:hanging="360"/>
      </w:pPr>
    </w:lvl>
    <w:lvl w:ilvl="7" w:tplc="04160019">
      <w:start w:val="1"/>
      <w:numFmt w:val="lowerLetter"/>
      <w:lvlText w:val="%8."/>
      <w:lvlJc w:val="left"/>
      <w:pPr>
        <w:ind w:left="7047" w:hanging="360"/>
      </w:pPr>
    </w:lvl>
    <w:lvl w:ilvl="8" w:tplc="0416001B">
      <w:start w:val="1"/>
      <w:numFmt w:val="lowerRoman"/>
      <w:lvlText w:val="%9."/>
      <w:lvlJc w:val="right"/>
      <w:pPr>
        <w:ind w:left="7767" w:hanging="180"/>
      </w:pPr>
    </w:lvl>
  </w:abstractNum>
  <w:abstractNum w:abstractNumId="36" w15:restartNumberingAfterBreak="0">
    <w:nsid w:val="67585F2D"/>
    <w:multiLevelType w:val="hybridMultilevel"/>
    <w:tmpl w:val="8A3EE8D8"/>
    <w:lvl w:ilvl="0" w:tplc="04160019">
      <w:start w:val="1"/>
      <w:numFmt w:val="lowerLetter"/>
      <w:lvlText w:val="%1."/>
      <w:lvlJc w:val="left"/>
      <w:pPr>
        <w:ind w:left="2062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6CA6670A"/>
    <w:multiLevelType w:val="multilevel"/>
    <w:tmpl w:val="6112827C"/>
    <w:lvl w:ilvl="0">
      <w:start w:val="9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color w:val="FFFFFF" w:themeColor="background1"/>
        <w:sz w:val="24"/>
        <w:szCs w:val="24"/>
      </w:rPr>
    </w:lvl>
    <w:lvl w:ilvl="1">
      <w:start w:val="7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D0948BF"/>
    <w:multiLevelType w:val="multilevel"/>
    <w:tmpl w:val="11C63CC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2.1."/>
      <w:lvlJc w:val="left"/>
      <w:pPr>
        <w:ind w:left="480" w:hanging="4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22E2E1B"/>
    <w:multiLevelType w:val="multilevel"/>
    <w:tmpl w:val="C4AC942C"/>
    <w:lvl w:ilvl="0">
      <w:start w:val="1"/>
      <w:numFmt w:val="decimal"/>
      <w:lvlText w:val="%1."/>
      <w:lvlJc w:val="left"/>
      <w:pPr>
        <w:ind w:left="567" w:hanging="567"/>
      </w:pPr>
      <w:rPr>
        <w:rFonts w:ascii="Calibri Light" w:hAnsi="Calibri Light" w:cs="Calibri Light" w:hint="default"/>
        <w:b/>
        <w:bCs/>
        <w:i w:val="0"/>
        <w:iCs w:val="0"/>
        <w:color w:val="FFFFFF" w:themeColor="background1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hAnsi="Calibri Light" w:cs="Calibri Light" w:hint="default"/>
        <w:b/>
        <w:bCs/>
        <w:i w:val="0"/>
        <w:iCs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63101D0"/>
    <w:multiLevelType w:val="multilevel"/>
    <w:tmpl w:val="8E62C90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765434F0"/>
    <w:multiLevelType w:val="hybridMultilevel"/>
    <w:tmpl w:val="61823DB0"/>
    <w:lvl w:ilvl="0" w:tplc="CF8845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758418C"/>
    <w:multiLevelType w:val="hybridMultilevel"/>
    <w:tmpl w:val="A29A7E6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F1C54"/>
    <w:multiLevelType w:val="hybridMultilevel"/>
    <w:tmpl w:val="08C6D24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A642C53"/>
    <w:multiLevelType w:val="hybridMultilevel"/>
    <w:tmpl w:val="BE623B8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AD80B35"/>
    <w:multiLevelType w:val="multilevel"/>
    <w:tmpl w:val="EC96BE66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color w:val="FFFFFF" w:themeColor="background1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hAnsi="Calibri Light" w:cs="Calibri Light" w:hint="default"/>
        <w:b/>
        <w:bCs/>
        <w:i w:val="0"/>
        <w:iCs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7D3F38D4"/>
    <w:multiLevelType w:val="multilevel"/>
    <w:tmpl w:val="6562DBA0"/>
    <w:lvl w:ilvl="0">
      <w:start w:val="8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hAnsi="Calibri Light" w:cs="Calibri Light" w:hint="default"/>
        <w:b/>
        <w:bCs/>
        <w:i w:val="0"/>
        <w:iCs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  <w:strike w:val="0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4515618">
    <w:abstractNumId w:val="9"/>
  </w:num>
  <w:num w:numId="2" w16cid:durableId="1602448872">
    <w:abstractNumId w:val="36"/>
  </w:num>
  <w:num w:numId="3" w16cid:durableId="560023741">
    <w:abstractNumId w:val="16"/>
  </w:num>
  <w:num w:numId="4" w16cid:durableId="1304389751">
    <w:abstractNumId w:val="2"/>
  </w:num>
  <w:num w:numId="5" w16cid:durableId="819885424">
    <w:abstractNumId w:val="6"/>
  </w:num>
  <w:num w:numId="6" w16cid:durableId="2060282322">
    <w:abstractNumId w:val="34"/>
  </w:num>
  <w:num w:numId="7" w16cid:durableId="387146999">
    <w:abstractNumId w:val="1"/>
  </w:num>
  <w:num w:numId="8" w16cid:durableId="176189823">
    <w:abstractNumId w:val="23"/>
  </w:num>
  <w:num w:numId="9" w16cid:durableId="1377117081">
    <w:abstractNumId w:val="43"/>
  </w:num>
  <w:num w:numId="10" w16cid:durableId="546338068">
    <w:abstractNumId w:val="39"/>
  </w:num>
  <w:num w:numId="11" w16cid:durableId="803548354">
    <w:abstractNumId w:val="45"/>
  </w:num>
  <w:num w:numId="12" w16cid:durableId="1313876683">
    <w:abstractNumId w:val="28"/>
  </w:num>
  <w:num w:numId="13" w16cid:durableId="1636057083">
    <w:abstractNumId w:val="0"/>
  </w:num>
  <w:num w:numId="14" w16cid:durableId="1993825563">
    <w:abstractNumId w:val="37"/>
  </w:num>
  <w:num w:numId="15" w16cid:durableId="520171047">
    <w:abstractNumId w:val="29"/>
  </w:num>
  <w:num w:numId="16" w16cid:durableId="1426338333">
    <w:abstractNumId w:val="26"/>
  </w:num>
  <w:num w:numId="17" w16cid:durableId="1600455366">
    <w:abstractNumId w:val="17"/>
  </w:num>
  <w:num w:numId="18" w16cid:durableId="421800973">
    <w:abstractNumId w:val="11"/>
  </w:num>
  <w:num w:numId="19" w16cid:durableId="1783107182">
    <w:abstractNumId w:val="46"/>
  </w:num>
  <w:num w:numId="20" w16cid:durableId="793138584">
    <w:abstractNumId w:val="20"/>
  </w:num>
  <w:num w:numId="21" w16cid:durableId="1165586433">
    <w:abstractNumId w:val="14"/>
  </w:num>
  <w:num w:numId="22" w16cid:durableId="898050509">
    <w:abstractNumId w:val="31"/>
  </w:num>
  <w:num w:numId="23" w16cid:durableId="824323011">
    <w:abstractNumId w:val="38"/>
  </w:num>
  <w:num w:numId="24" w16cid:durableId="658994610">
    <w:abstractNumId w:val="10"/>
  </w:num>
  <w:num w:numId="25" w16cid:durableId="2105493348">
    <w:abstractNumId w:val="27"/>
  </w:num>
  <w:num w:numId="26" w16cid:durableId="1164662812">
    <w:abstractNumId w:val="18"/>
  </w:num>
  <w:num w:numId="27" w16cid:durableId="1867987799">
    <w:abstractNumId w:val="35"/>
  </w:num>
  <w:num w:numId="28" w16cid:durableId="1213612162">
    <w:abstractNumId w:val="33"/>
  </w:num>
  <w:num w:numId="29" w16cid:durableId="1673753190">
    <w:abstractNumId w:val="19"/>
  </w:num>
  <w:num w:numId="30" w16cid:durableId="1042511739">
    <w:abstractNumId w:val="22"/>
  </w:num>
  <w:num w:numId="31" w16cid:durableId="938950155">
    <w:abstractNumId w:val="24"/>
  </w:num>
  <w:num w:numId="32" w16cid:durableId="90129147">
    <w:abstractNumId w:val="25"/>
  </w:num>
  <w:num w:numId="33" w16cid:durableId="903680886">
    <w:abstractNumId w:val="40"/>
  </w:num>
  <w:num w:numId="34" w16cid:durableId="1541743452">
    <w:abstractNumId w:val="7"/>
  </w:num>
  <w:num w:numId="35" w16cid:durableId="56632766">
    <w:abstractNumId w:val="4"/>
  </w:num>
  <w:num w:numId="36" w16cid:durableId="1595043285">
    <w:abstractNumId w:val="30"/>
  </w:num>
  <w:num w:numId="37" w16cid:durableId="663708904">
    <w:abstractNumId w:val="32"/>
  </w:num>
  <w:num w:numId="38" w16cid:durableId="549997999">
    <w:abstractNumId w:val="41"/>
  </w:num>
  <w:num w:numId="39" w16cid:durableId="1181579673">
    <w:abstractNumId w:val="12"/>
  </w:num>
  <w:num w:numId="40" w16cid:durableId="902566035">
    <w:abstractNumId w:val="21"/>
  </w:num>
  <w:num w:numId="41" w16cid:durableId="1256015634">
    <w:abstractNumId w:val="15"/>
  </w:num>
  <w:num w:numId="42" w16cid:durableId="887423029">
    <w:abstractNumId w:val="5"/>
  </w:num>
  <w:num w:numId="43" w16cid:durableId="1699550994">
    <w:abstractNumId w:val="3"/>
  </w:num>
  <w:num w:numId="44" w16cid:durableId="1324043673">
    <w:abstractNumId w:val="8"/>
  </w:num>
  <w:num w:numId="45" w16cid:durableId="1489056364">
    <w:abstractNumId w:val="44"/>
  </w:num>
  <w:num w:numId="46" w16cid:durableId="1983466568">
    <w:abstractNumId w:val="13"/>
  </w:num>
  <w:num w:numId="47" w16cid:durableId="70010373">
    <w:abstractNumId w:val="4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gutterAtTop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30"/>
    <w:rsid w:val="00000442"/>
    <w:rsid w:val="00000F53"/>
    <w:rsid w:val="00001F8C"/>
    <w:rsid w:val="00002B25"/>
    <w:rsid w:val="000043DC"/>
    <w:rsid w:val="00004852"/>
    <w:rsid w:val="00005052"/>
    <w:rsid w:val="00005144"/>
    <w:rsid w:val="000051FF"/>
    <w:rsid w:val="0000659A"/>
    <w:rsid w:val="00006E90"/>
    <w:rsid w:val="00010B83"/>
    <w:rsid w:val="00010B9B"/>
    <w:rsid w:val="000112C6"/>
    <w:rsid w:val="0001169B"/>
    <w:rsid w:val="00011F87"/>
    <w:rsid w:val="0001268F"/>
    <w:rsid w:val="00012D67"/>
    <w:rsid w:val="000132BE"/>
    <w:rsid w:val="00015EB5"/>
    <w:rsid w:val="00016D13"/>
    <w:rsid w:val="00017CA2"/>
    <w:rsid w:val="00020CCD"/>
    <w:rsid w:val="00021C67"/>
    <w:rsid w:val="000220F2"/>
    <w:rsid w:val="0002317A"/>
    <w:rsid w:val="00023592"/>
    <w:rsid w:val="000238C5"/>
    <w:rsid w:val="000244C2"/>
    <w:rsid w:val="00024C22"/>
    <w:rsid w:val="000258A4"/>
    <w:rsid w:val="00026BA6"/>
    <w:rsid w:val="0002713D"/>
    <w:rsid w:val="000272DB"/>
    <w:rsid w:val="000279D3"/>
    <w:rsid w:val="0003006B"/>
    <w:rsid w:val="000302D2"/>
    <w:rsid w:val="000308CD"/>
    <w:rsid w:val="00030DD9"/>
    <w:rsid w:val="000315C0"/>
    <w:rsid w:val="00032188"/>
    <w:rsid w:val="00032392"/>
    <w:rsid w:val="0003292F"/>
    <w:rsid w:val="00032EAF"/>
    <w:rsid w:val="00033565"/>
    <w:rsid w:val="000336FB"/>
    <w:rsid w:val="000348D1"/>
    <w:rsid w:val="00037715"/>
    <w:rsid w:val="00040A05"/>
    <w:rsid w:val="00040ED5"/>
    <w:rsid w:val="000431FE"/>
    <w:rsid w:val="000433EC"/>
    <w:rsid w:val="00043B07"/>
    <w:rsid w:val="0004416B"/>
    <w:rsid w:val="0004435A"/>
    <w:rsid w:val="00044A70"/>
    <w:rsid w:val="0004514C"/>
    <w:rsid w:val="00045155"/>
    <w:rsid w:val="00045DC3"/>
    <w:rsid w:val="00047D85"/>
    <w:rsid w:val="00047E19"/>
    <w:rsid w:val="00047E69"/>
    <w:rsid w:val="00050630"/>
    <w:rsid w:val="00050950"/>
    <w:rsid w:val="00050A76"/>
    <w:rsid w:val="00050B51"/>
    <w:rsid w:val="0005135E"/>
    <w:rsid w:val="00051823"/>
    <w:rsid w:val="00051D54"/>
    <w:rsid w:val="000525E2"/>
    <w:rsid w:val="000527E5"/>
    <w:rsid w:val="00053195"/>
    <w:rsid w:val="00053454"/>
    <w:rsid w:val="00054ECC"/>
    <w:rsid w:val="00056048"/>
    <w:rsid w:val="00056221"/>
    <w:rsid w:val="00057320"/>
    <w:rsid w:val="00057AC3"/>
    <w:rsid w:val="0006052D"/>
    <w:rsid w:val="000607B9"/>
    <w:rsid w:val="00061045"/>
    <w:rsid w:val="00062BE4"/>
    <w:rsid w:val="0006303D"/>
    <w:rsid w:val="000631D2"/>
    <w:rsid w:val="00063209"/>
    <w:rsid w:val="00064589"/>
    <w:rsid w:val="00064835"/>
    <w:rsid w:val="000665CB"/>
    <w:rsid w:val="0006671F"/>
    <w:rsid w:val="000670C6"/>
    <w:rsid w:val="000706C6"/>
    <w:rsid w:val="000717BA"/>
    <w:rsid w:val="000727FF"/>
    <w:rsid w:val="00072A15"/>
    <w:rsid w:val="00073153"/>
    <w:rsid w:val="00073FC0"/>
    <w:rsid w:val="000764B8"/>
    <w:rsid w:val="00077AE3"/>
    <w:rsid w:val="00080DB9"/>
    <w:rsid w:val="00081768"/>
    <w:rsid w:val="00082CBD"/>
    <w:rsid w:val="00083C07"/>
    <w:rsid w:val="00084CE5"/>
    <w:rsid w:val="00084D99"/>
    <w:rsid w:val="00084E8D"/>
    <w:rsid w:val="00085278"/>
    <w:rsid w:val="0008574A"/>
    <w:rsid w:val="000861A4"/>
    <w:rsid w:val="000863C8"/>
    <w:rsid w:val="0008655D"/>
    <w:rsid w:val="000873A5"/>
    <w:rsid w:val="0008750D"/>
    <w:rsid w:val="000901CA"/>
    <w:rsid w:val="00090F86"/>
    <w:rsid w:val="0009183F"/>
    <w:rsid w:val="00091950"/>
    <w:rsid w:val="00091E11"/>
    <w:rsid w:val="00092106"/>
    <w:rsid w:val="00092F41"/>
    <w:rsid w:val="00093CF7"/>
    <w:rsid w:val="00094D8D"/>
    <w:rsid w:val="00096275"/>
    <w:rsid w:val="000962F7"/>
    <w:rsid w:val="00096575"/>
    <w:rsid w:val="00096898"/>
    <w:rsid w:val="00096BE0"/>
    <w:rsid w:val="000A115E"/>
    <w:rsid w:val="000A169E"/>
    <w:rsid w:val="000A1D08"/>
    <w:rsid w:val="000A263A"/>
    <w:rsid w:val="000A2800"/>
    <w:rsid w:val="000A3250"/>
    <w:rsid w:val="000A3355"/>
    <w:rsid w:val="000A348F"/>
    <w:rsid w:val="000A368F"/>
    <w:rsid w:val="000A3E9E"/>
    <w:rsid w:val="000A4098"/>
    <w:rsid w:val="000A5969"/>
    <w:rsid w:val="000A5B7E"/>
    <w:rsid w:val="000A65CE"/>
    <w:rsid w:val="000A6986"/>
    <w:rsid w:val="000A7044"/>
    <w:rsid w:val="000B142B"/>
    <w:rsid w:val="000B176E"/>
    <w:rsid w:val="000B185B"/>
    <w:rsid w:val="000B1932"/>
    <w:rsid w:val="000B20C1"/>
    <w:rsid w:val="000B2C63"/>
    <w:rsid w:val="000B3573"/>
    <w:rsid w:val="000B3B2F"/>
    <w:rsid w:val="000B44A3"/>
    <w:rsid w:val="000B484D"/>
    <w:rsid w:val="000B4A6D"/>
    <w:rsid w:val="000B4FA6"/>
    <w:rsid w:val="000B5071"/>
    <w:rsid w:val="000B509E"/>
    <w:rsid w:val="000B52A2"/>
    <w:rsid w:val="000B554C"/>
    <w:rsid w:val="000B58D7"/>
    <w:rsid w:val="000B5CB5"/>
    <w:rsid w:val="000B7BE2"/>
    <w:rsid w:val="000C09F3"/>
    <w:rsid w:val="000C0A47"/>
    <w:rsid w:val="000C0C24"/>
    <w:rsid w:val="000C0E0D"/>
    <w:rsid w:val="000C1665"/>
    <w:rsid w:val="000C189F"/>
    <w:rsid w:val="000C1998"/>
    <w:rsid w:val="000C20F8"/>
    <w:rsid w:val="000C2419"/>
    <w:rsid w:val="000C2AC1"/>
    <w:rsid w:val="000C2F2A"/>
    <w:rsid w:val="000C3778"/>
    <w:rsid w:val="000C3EFB"/>
    <w:rsid w:val="000C4314"/>
    <w:rsid w:val="000C43E5"/>
    <w:rsid w:val="000C54D9"/>
    <w:rsid w:val="000C5BB1"/>
    <w:rsid w:val="000C6215"/>
    <w:rsid w:val="000C6646"/>
    <w:rsid w:val="000D169E"/>
    <w:rsid w:val="000D1B12"/>
    <w:rsid w:val="000D2429"/>
    <w:rsid w:val="000D3183"/>
    <w:rsid w:val="000D3F03"/>
    <w:rsid w:val="000D4067"/>
    <w:rsid w:val="000D4A6A"/>
    <w:rsid w:val="000D62D4"/>
    <w:rsid w:val="000D6CBC"/>
    <w:rsid w:val="000D7B20"/>
    <w:rsid w:val="000E2025"/>
    <w:rsid w:val="000E20EB"/>
    <w:rsid w:val="000E2864"/>
    <w:rsid w:val="000E2E62"/>
    <w:rsid w:val="000E2F2C"/>
    <w:rsid w:val="000E352E"/>
    <w:rsid w:val="000E3ACF"/>
    <w:rsid w:val="000E4597"/>
    <w:rsid w:val="000E5270"/>
    <w:rsid w:val="000E677F"/>
    <w:rsid w:val="000E739B"/>
    <w:rsid w:val="000E774D"/>
    <w:rsid w:val="000E7E85"/>
    <w:rsid w:val="000F0377"/>
    <w:rsid w:val="000F1175"/>
    <w:rsid w:val="000F1889"/>
    <w:rsid w:val="000F338F"/>
    <w:rsid w:val="000F4A63"/>
    <w:rsid w:val="000F53AF"/>
    <w:rsid w:val="000F62C1"/>
    <w:rsid w:val="000F6E9B"/>
    <w:rsid w:val="000F7303"/>
    <w:rsid w:val="000F7793"/>
    <w:rsid w:val="000F7AE8"/>
    <w:rsid w:val="000F7D63"/>
    <w:rsid w:val="001001B3"/>
    <w:rsid w:val="001003B8"/>
    <w:rsid w:val="00101106"/>
    <w:rsid w:val="001012BE"/>
    <w:rsid w:val="00101E33"/>
    <w:rsid w:val="00101F78"/>
    <w:rsid w:val="001021CE"/>
    <w:rsid w:val="001025FE"/>
    <w:rsid w:val="001036F5"/>
    <w:rsid w:val="0010382C"/>
    <w:rsid w:val="001041A5"/>
    <w:rsid w:val="00105578"/>
    <w:rsid w:val="001057C8"/>
    <w:rsid w:val="0010661C"/>
    <w:rsid w:val="00106C11"/>
    <w:rsid w:val="001072D0"/>
    <w:rsid w:val="00107EBC"/>
    <w:rsid w:val="00111DFF"/>
    <w:rsid w:val="001146E1"/>
    <w:rsid w:val="00114C1F"/>
    <w:rsid w:val="00114EFA"/>
    <w:rsid w:val="00116122"/>
    <w:rsid w:val="0012038F"/>
    <w:rsid w:val="00120954"/>
    <w:rsid w:val="001218CB"/>
    <w:rsid w:val="00122455"/>
    <w:rsid w:val="00122E9D"/>
    <w:rsid w:val="00123070"/>
    <w:rsid w:val="00124438"/>
    <w:rsid w:val="0012471C"/>
    <w:rsid w:val="00124859"/>
    <w:rsid w:val="0012539E"/>
    <w:rsid w:val="001257FF"/>
    <w:rsid w:val="00126A39"/>
    <w:rsid w:val="00126B7D"/>
    <w:rsid w:val="00127D18"/>
    <w:rsid w:val="0013085B"/>
    <w:rsid w:val="001315DB"/>
    <w:rsid w:val="00133579"/>
    <w:rsid w:val="001340A1"/>
    <w:rsid w:val="001342A2"/>
    <w:rsid w:val="00134540"/>
    <w:rsid w:val="001356BF"/>
    <w:rsid w:val="00137E14"/>
    <w:rsid w:val="0014008D"/>
    <w:rsid w:val="001406A6"/>
    <w:rsid w:val="00140EAA"/>
    <w:rsid w:val="00141154"/>
    <w:rsid w:val="001419B1"/>
    <w:rsid w:val="00141C77"/>
    <w:rsid w:val="00141F4F"/>
    <w:rsid w:val="001422A6"/>
    <w:rsid w:val="00142D69"/>
    <w:rsid w:val="00142EF3"/>
    <w:rsid w:val="00143E87"/>
    <w:rsid w:val="00145482"/>
    <w:rsid w:val="001455B4"/>
    <w:rsid w:val="001457A2"/>
    <w:rsid w:val="0014697C"/>
    <w:rsid w:val="00146BB8"/>
    <w:rsid w:val="001474D9"/>
    <w:rsid w:val="00150F47"/>
    <w:rsid w:val="00151876"/>
    <w:rsid w:val="00152786"/>
    <w:rsid w:val="00154783"/>
    <w:rsid w:val="00154A78"/>
    <w:rsid w:val="00154BC6"/>
    <w:rsid w:val="00154D6B"/>
    <w:rsid w:val="00155FF1"/>
    <w:rsid w:val="00157C89"/>
    <w:rsid w:val="00160E13"/>
    <w:rsid w:val="00162FF3"/>
    <w:rsid w:val="001631F4"/>
    <w:rsid w:val="00163371"/>
    <w:rsid w:val="00163C74"/>
    <w:rsid w:val="0016403F"/>
    <w:rsid w:val="00164C71"/>
    <w:rsid w:val="00166E37"/>
    <w:rsid w:val="00170358"/>
    <w:rsid w:val="00170430"/>
    <w:rsid w:val="0017077C"/>
    <w:rsid w:val="0017252F"/>
    <w:rsid w:val="001737B8"/>
    <w:rsid w:val="001740DF"/>
    <w:rsid w:val="00175C3E"/>
    <w:rsid w:val="00177041"/>
    <w:rsid w:val="0017775A"/>
    <w:rsid w:val="00177D1E"/>
    <w:rsid w:val="001803CF"/>
    <w:rsid w:val="00180F95"/>
    <w:rsid w:val="0018173A"/>
    <w:rsid w:val="00181BC2"/>
    <w:rsid w:val="001829B2"/>
    <w:rsid w:val="00182C22"/>
    <w:rsid w:val="00184567"/>
    <w:rsid w:val="00185157"/>
    <w:rsid w:val="0018658D"/>
    <w:rsid w:val="00186B12"/>
    <w:rsid w:val="00186D04"/>
    <w:rsid w:val="001872FA"/>
    <w:rsid w:val="00187B1A"/>
    <w:rsid w:val="001912B2"/>
    <w:rsid w:val="0019267A"/>
    <w:rsid w:val="00193985"/>
    <w:rsid w:val="00194928"/>
    <w:rsid w:val="001953E3"/>
    <w:rsid w:val="00196519"/>
    <w:rsid w:val="00196FE5"/>
    <w:rsid w:val="001971CD"/>
    <w:rsid w:val="00197652"/>
    <w:rsid w:val="00197962"/>
    <w:rsid w:val="001979C7"/>
    <w:rsid w:val="00197A7A"/>
    <w:rsid w:val="00197F14"/>
    <w:rsid w:val="001A1124"/>
    <w:rsid w:val="001A246A"/>
    <w:rsid w:val="001A2EFA"/>
    <w:rsid w:val="001A3E6F"/>
    <w:rsid w:val="001A50BA"/>
    <w:rsid w:val="001A540E"/>
    <w:rsid w:val="001A5583"/>
    <w:rsid w:val="001B02F9"/>
    <w:rsid w:val="001B0339"/>
    <w:rsid w:val="001B03C6"/>
    <w:rsid w:val="001B08A6"/>
    <w:rsid w:val="001B0EED"/>
    <w:rsid w:val="001B0F78"/>
    <w:rsid w:val="001B175B"/>
    <w:rsid w:val="001B2057"/>
    <w:rsid w:val="001B32C6"/>
    <w:rsid w:val="001B417A"/>
    <w:rsid w:val="001B5221"/>
    <w:rsid w:val="001B58BC"/>
    <w:rsid w:val="001B5A75"/>
    <w:rsid w:val="001B643C"/>
    <w:rsid w:val="001B6ABE"/>
    <w:rsid w:val="001C06A5"/>
    <w:rsid w:val="001C0B2E"/>
    <w:rsid w:val="001C0FD1"/>
    <w:rsid w:val="001C10B4"/>
    <w:rsid w:val="001C16B4"/>
    <w:rsid w:val="001C30C8"/>
    <w:rsid w:val="001C47DC"/>
    <w:rsid w:val="001C4A28"/>
    <w:rsid w:val="001C4F98"/>
    <w:rsid w:val="001C507C"/>
    <w:rsid w:val="001C55F6"/>
    <w:rsid w:val="001C619D"/>
    <w:rsid w:val="001C7B33"/>
    <w:rsid w:val="001C7B4E"/>
    <w:rsid w:val="001D0F58"/>
    <w:rsid w:val="001D1831"/>
    <w:rsid w:val="001D251A"/>
    <w:rsid w:val="001D2775"/>
    <w:rsid w:val="001D2AD4"/>
    <w:rsid w:val="001D3EED"/>
    <w:rsid w:val="001D580B"/>
    <w:rsid w:val="001D587B"/>
    <w:rsid w:val="001D5C70"/>
    <w:rsid w:val="001D5DC8"/>
    <w:rsid w:val="001D646E"/>
    <w:rsid w:val="001D706C"/>
    <w:rsid w:val="001D7722"/>
    <w:rsid w:val="001E08F3"/>
    <w:rsid w:val="001E0E5F"/>
    <w:rsid w:val="001E1B99"/>
    <w:rsid w:val="001E1B9B"/>
    <w:rsid w:val="001E2D3E"/>
    <w:rsid w:val="001E2D82"/>
    <w:rsid w:val="001E36B1"/>
    <w:rsid w:val="001E36F0"/>
    <w:rsid w:val="001E37EC"/>
    <w:rsid w:val="001E3ABB"/>
    <w:rsid w:val="001E3BB7"/>
    <w:rsid w:val="001E47E6"/>
    <w:rsid w:val="001E5D03"/>
    <w:rsid w:val="001E5D31"/>
    <w:rsid w:val="001E5E51"/>
    <w:rsid w:val="001E6E8E"/>
    <w:rsid w:val="001E7EE3"/>
    <w:rsid w:val="001F097B"/>
    <w:rsid w:val="001F1BA9"/>
    <w:rsid w:val="001F33A6"/>
    <w:rsid w:val="001F4014"/>
    <w:rsid w:val="001F4960"/>
    <w:rsid w:val="001F4A28"/>
    <w:rsid w:val="001F5F11"/>
    <w:rsid w:val="001F5F80"/>
    <w:rsid w:val="001F6CBE"/>
    <w:rsid w:val="001F6D1D"/>
    <w:rsid w:val="001F7267"/>
    <w:rsid w:val="001F7346"/>
    <w:rsid w:val="001F7875"/>
    <w:rsid w:val="001F7941"/>
    <w:rsid w:val="0020042D"/>
    <w:rsid w:val="00201AF1"/>
    <w:rsid w:val="00201FD3"/>
    <w:rsid w:val="0020236E"/>
    <w:rsid w:val="0020291D"/>
    <w:rsid w:val="0020358F"/>
    <w:rsid w:val="00203A62"/>
    <w:rsid w:val="00203EF4"/>
    <w:rsid w:val="002043EE"/>
    <w:rsid w:val="002056BD"/>
    <w:rsid w:val="002073D0"/>
    <w:rsid w:val="002076A9"/>
    <w:rsid w:val="00210317"/>
    <w:rsid w:val="00210AE1"/>
    <w:rsid w:val="00210E8F"/>
    <w:rsid w:val="00211B2F"/>
    <w:rsid w:val="00211C40"/>
    <w:rsid w:val="00212064"/>
    <w:rsid w:val="00212699"/>
    <w:rsid w:val="00213182"/>
    <w:rsid w:val="002137E1"/>
    <w:rsid w:val="00213DF2"/>
    <w:rsid w:val="00214466"/>
    <w:rsid w:val="00215E7E"/>
    <w:rsid w:val="0021609D"/>
    <w:rsid w:val="00216101"/>
    <w:rsid w:val="002163C0"/>
    <w:rsid w:val="0021669B"/>
    <w:rsid w:val="00216D23"/>
    <w:rsid w:val="00217924"/>
    <w:rsid w:val="00217EF8"/>
    <w:rsid w:val="00220971"/>
    <w:rsid w:val="00220B43"/>
    <w:rsid w:val="002217C1"/>
    <w:rsid w:val="00223026"/>
    <w:rsid w:val="002230DE"/>
    <w:rsid w:val="0022350F"/>
    <w:rsid w:val="00223AF8"/>
    <w:rsid w:val="00223DC7"/>
    <w:rsid w:val="00224763"/>
    <w:rsid w:val="00226200"/>
    <w:rsid w:val="002271F2"/>
    <w:rsid w:val="002307A3"/>
    <w:rsid w:val="00230858"/>
    <w:rsid w:val="00230A55"/>
    <w:rsid w:val="00231FED"/>
    <w:rsid w:val="00232DD0"/>
    <w:rsid w:val="002332F6"/>
    <w:rsid w:val="002339A5"/>
    <w:rsid w:val="00233CE6"/>
    <w:rsid w:val="002342E1"/>
    <w:rsid w:val="00234326"/>
    <w:rsid w:val="00234DD8"/>
    <w:rsid w:val="00235A2B"/>
    <w:rsid w:val="00235AE7"/>
    <w:rsid w:val="002364B2"/>
    <w:rsid w:val="00236849"/>
    <w:rsid w:val="00236BA7"/>
    <w:rsid w:val="0023718C"/>
    <w:rsid w:val="00237EDA"/>
    <w:rsid w:val="00242FDC"/>
    <w:rsid w:val="00243DB7"/>
    <w:rsid w:val="00244133"/>
    <w:rsid w:val="00244644"/>
    <w:rsid w:val="0024574C"/>
    <w:rsid w:val="00245A88"/>
    <w:rsid w:val="00246330"/>
    <w:rsid w:val="00246DE2"/>
    <w:rsid w:val="002474EC"/>
    <w:rsid w:val="002478EF"/>
    <w:rsid w:val="00247E11"/>
    <w:rsid w:val="002501BB"/>
    <w:rsid w:val="00250DB9"/>
    <w:rsid w:val="00252315"/>
    <w:rsid w:val="00252992"/>
    <w:rsid w:val="002536C2"/>
    <w:rsid w:val="0025442C"/>
    <w:rsid w:val="00255A61"/>
    <w:rsid w:val="00255B10"/>
    <w:rsid w:val="00255CA7"/>
    <w:rsid w:val="00255FED"/>
    <w:rsid w:val="00260CA3"/>
    <w:rsid w:val="0026113F"/>
    <w:rsid w:val="00262A3F"/>
    <w:rsid w:val="00262CD0"/>
    <w:rsid w:val="002644E6"/>
    <w:rsid w:val="00264864"/>
    <w:rsid w:val="00265A53"/>
    <w:rsid w:val="00265ABB"/>
    <w:rsid w:val="00266145"/>
    <w:rsid w:val="0026634D"/>
    <w:rsid w:val="0026669F"/>
    <w:rsid w:val="00266B71"/>
    <w:rsid w:val="00266BFE"/>
    <w:rsid w:val="002672E8"/>
    <w:rsid w:val="00270A0D"/>
    <w:rsid w:val="002714CB"/>
    <w:rsid w:val="00272B7D"/>
    <w:rsid w:val="00273545"/>
    <w:rsid w:val="002742DC"/>
    <w:rsid w:val="00274E88"/>
    <w:rsid w:val="00275EED"/>
    <w:rsid w:val="002768B2"/>
    <w:rsid w:val="00276BAD"/>
    <w:rsid w:val="002772E9"/>
    <w:rsid w:val="00277E39"/>
    <w:rsid w:val="002809D8"/>
    <w:rsid w:val="00280C35"/>
    <w:rsid w:val="00282C8F"/>
    <w:rsid w:val="00283AAA"/>
    <w:rsid w:val="00284A12"/>
    <w:rsid w:val="00284A1F"/>
    <w:rsid w:val="00286A31"/>
    <w:rsid w:val="00286A32"/>
    <w:rsid w:val="002876E5"/>
    <w:rsid w:val="0028783F"/>
    <w:rsid w:val="00287BD0"/>
    <w:rsid w:val="00290EC8"/>
    <w:rsid w:val="002918FE"/>
    <w:rsid w:val="00291F52"/>
    <w:rsid w:val="00292FAA"/>
    <w:rsid w:val="0029426F"/>
    <w:rsid w:val="0029447F"/>
    <w:rsid w:val="00294D70"/>
    <w:rsid w:val="0029504E"/>
    <w:rsid w:val="00295A33"/>
    <w:rsid w:val="00296306"/>
    <w:rsid w:val="00296B52"/>
    <w:rsid w:val="002977C5"/>
    <w:rsid w:val="00297C2F"/>
    <w:rsid w:val="002A0F25"/>
    <w:rsid w:val="002A1226"/>
    <w:rsid w:val="002A28B9"/>
    <w:rsid w:val="002A2983"/>
    <w:rsid w:val="002A29A8"/>
    <w:rsid w:val="002A2E2B"/>
    <w:rsid w:val="002A330C"/>
    <w:rsid w:val="002A3314"/>
    <w:rsid w:val="002A3CF7"/>
    <w:rsid w:val="002A46BB"/>
    <w:rsid w:val="002A5B32"/>
    <w:rsid w:val="002A636B"/>
    <w:rsid w:val="002A66A5"/>
    <w:rsid w:val="002A6F88"/>
    <w:rsid w:val="002A7029"/>
    <w:rsid w:val="002A7918"/>
    <w:rsid w:val="002B08FF"/>
    <w:rsid w:val="002B18EE"/>
    <w:rsid w:val="002B2A5A"/>
    <w:rsid w:val="002B2CD9"/>
    <w:rsid w:val="002B30D9"/>
    <w:rsid w:val="002B3419"/>
    <w:rsid w:val="002B38D3"/>
    <w:rsid w:val="002B3EB5"/>
    <w:rsid w:val="002B493E"/>
    <w:rsid w:val="002B4DFE"/>
    <w:rsid w:val="002B5C70"/>
    <w:rsid w:val="002B78F2"/>
    <w:rsid w:val="002B79BA"/>
    <w:rsid w:val="002B7FA0"/>
    <w:rsid w:val="002C02FB"/>
    <w:rsid w:val="002C0311"/>
    <w:rsid w:val="002C0565"/>
    <w:rsid w:val="002C1F98"/>
    <w:rsid w:val="002C2296"/>
    <w:rsid w:val="002C32FB"/>
    <w:rsid w:val="002C43D0"/>
    <w:rsid w:val="002C4645"/>
    <w:rsid w:val="002C4F92"/>
    <w:rsid w:val="002C5D3F"/>
    <w:rsid w:val="002C5FDD"/>
    <w:rsid w:val="002C63A0"/>
    <w:rsid w:val="002C7303"/>
    <w:rsid w:val="002D00C3"/>
    <w:rsid w:val="002D0552"/>
    <w:rsid w:val="002D099F"/>
    <w:rsid w:val="002D10B8"/>
    <w:rsid w:val="002D112F"/>
    <w:rsid w:val="002D205C"/>
    <w:rsid w:val="002D22AE"/>
    <w:rsid w:val="002D2D8D"/>
    <w:rsid w:val="002D3281"/>
    <w:rsid w:val="002D456E"/>
    <w:rsid w:val="002D49D2"/>
    <w:rsid w:val="002D502A"/>
    <w:rsid w:val="002D550B"/>
    <w:rsid w:val="002D5632"/>
    <w:rsid w:val="002D5A32"/>
    <w:rsid w:val="002D5AEF"/>
    <w:rsid w:val="002D607D"/>
    <w:rsid w:val="002D637F"/>
    <w:rsid w:val="002D64EC"/>
    <w:rsid w:val="002D65AE"/>
    <w:rsid w:val="002D6FAF"/>
    <w:rsid w:val="002D701A"/>
    <w:rsid w:val="002E0257"/>
    <w:rsid w:val="002E06BB"/>
    <w:rsid w:val="002E098F"/>
    <w:rsid w:val="002E10A2"/>
    <w:rsid w:val="002E281A"/>
    <w:rsid w:val="002E2C28"/>
    <w:rsid w:val="002E3025"/>
    <w:rsid w:val="002E4DA5"/>
    <w:rsid w:val="002E607B"/>
    <w:rsid w:val="002E64E5"/>
    <w:rsid w:val="002E65B1"/>
    <w:rsid w:val="002E67F1"/>
    <w:rsid w:val="002E75DA"/>
    <w:rsid w:val="002F0285"/>
    <w:rsid w:val="002F0660"/>
    <w:rsid w:val="002F116C"/>
    <w:rsid w:val="002F1D1B"/>
    <w:rsid w:val="002F2AA4"/>
    <w:rsid w:val="002F2C11"/>
    <w:rsid w:val="002F480A"/>
    <w:rsid w:val="002F5944"/>
    <w:rsid w:val="002F67A6"/>
    <w:rsid w:val="002F7F19"/>
    <w:rsid w:val="00300699"/>
    <w:rsid w:val="00300E4D"/>
    <w:rsid w:val="0030121B"/>
    <w:rsid w:val="00301E85"/>
    <w:rsid w:val="0030227C"/>
    <w:rsid w:val="00302F4E"/>
    <w:rsid w:val="00302FF2"/>
    <w:rsid w:val="00303A60"/>
    <w:rsid w:val="00304D30"/>
    <w:rsid w:val="003054F3"/>
    <w:rsid w:val="003056B2"/>
    <w:rsid w:val="003067C2"/>
    <w:rsid w:val="00306832"/>
    <w:rsid w:val="00306D3D"/>
    <w:rsid w:val="00306EC7"/>
    <w:rsid w:val="00307D1B"/>
    <w:rsid w:val="00307E74"/>
    <w:rsid w:val="003106A5"/>
    <w:rsid w:val="00313E10"/>
    <w:rsid w:val="00314F0C"/>
    <w:rsid w:val="00315570"/>
    <w:rsid w:val="003156A9"/>
    <w:rsid w:val="003156CC"/>
    <w:rsid w:val="00315F6E"/>
    <w:rsid w:val="00316277"/>
    <w:rsid w:val="00317C7D"/>
    <w:rsid w:val="00320225"/>
    <w:rsid w:val="00321D7F"/>
    <w:rsid w:val="00321DFA"/>
    <w:rsid w:val="00321EA4"/>
    <w:rsid w:val="00323030"/>
    <w:rsid w:val="00323172"/>
    <w:rsid w:val="00324129"/>
    <w:rsid w:val="00324965"/>
    <w:rsid w:val="00325784"/>
    <w:rsid w:val="0032579B"/>
    <w:rsid w:val="00325A7D"/>
    <w:rsid w:val="00326389"/>
    <w:rsid w:val="00326A1F"/>
    <w:rsid w:val="00327AC8"/>
    <w:rsid w:val="00327AE9"/>
    <w:rsid w:val="00330198"/>
    <w:rsid w:val="0033101A"/>
    <w:rsid w:val="003319D9"/>
    <w:rsid w:val="003329CD"/>
    <w:rsid w:val="00333C71"/>
    <w:rsid w:val="00334B7D"/>
    <w:rsid w:val="00336890"/>
    <w:rsid w:val="00336A2B"/>
    <w:rsid w:val="00336D58"/>
    <w:rsid w:val="003376B6"/>
    <w:rsid w:val="003377CB"/>
    <w:rsid w:val="003403E6"/>
    <w:rsid w:val="003416D6"/>
    <w:rsid w:val="00342104"/>
    <w:rsid w:val="003429AB"/>
    <w:rsid w:val="00344D5E"/>
    <w:rsid w:val="00345FC2"/>
    <w:rsid w:val="003500B5"/>
    <w:rsid w:val="00350939"/>
    <w:rsid w:val="00350D7E"/>
    <w:rsid w:val="00350E13"/>
    <w:rsid w:val="00351B8F"/>
    <w:rsid w:val="003522E9"/>
    <w:rsid w:val="00352802"/>
    <w:rsid w:val="00352E22"/>
    <w:rsid w:val="00353756"/>
    <w:rsid w:val="00353E8D"/>
    <w:rsid w:val="00354BD9"/>
    <w:rsid w:val="00354DAC"/>
    <w:rsid w:val="00354EAA"/>
    <w:rsid w:val="003554D4"/>
    <w:rsid w:val="0035560F"/>
    <w:rsid w:val="003559D7"/>
    <w:rsid w:val="00356A80"/>
    <w:rsid w:val="00356B9D"/>
    <w:rsid w:val="00356D4C"/>
    <w:rsid w:val="0035736A"/>
    <w:rsid w:val="003573C2"/>
    <w:rsid w:val="0035740F"/>
    <w:rsid w:val="003579DE"/>
    <w:rsid w:val="00360775"/>
    <w:rsid w:val="00360D20"/>
    <w:rsid w:val="00361176"/>
    <w:rsid w:val="003616A1"/>
    <w:rsid w:val="00361C13"/>
    <w:rsid w:val="003628CF"/>
    <w:rsid w:val="00363097"/>
    <w:rsid w:val="00363E61"/>
    <w:rsid w:val="00364AD5"/>
    <w:rsid w:val="00364D08"/>
    <w:rsid w:val="00365289"/>
    <w:rsid w:val="00366437"/>
    <w:rsid w:val="00370088"/>
    <w:rsid w:val="00370ED0"/>
    <w:rsid w:val="00370EDF"/>
    <w:rsid w:val="003729D4"/>
    <w:rsid w:val="00372A38"/>
    <w:rsid w:val="00372D4C"/>
    <w:rsid w:val="0037324C"/>
    <w:rsid w:val="003742FF"/>
    <w:rsid w:val="003744CC"/>
    <w:rsid w:val="00374B8E"/>
    <w:rsid w:val="00375D81"/>
    <w:rsid w:val="00376FBF"/>
    <w:rsid w:val="003777D0"/>
    <w:rsid w:val="00377E6B"/>
    <w:rsid w:val="00377F7C"/>
    <w:rsid w:val="0038094F"/>
    <w:rsid w:val="00380B17"/>
    <w:rsid w:val="003819EC"/>
    <w:rsid w:val="00381AD1"/>
    <w:rsid w:val="00381C3C"/>
    <w:rsid w:val="0038263C"/>
    <w:rsid w:val="0038329B"/>
    <w:rsid w:val="00384555"/>
    <w:rsid w:val="003847F8"/>
    <w:rsid w:val="00385162"/>
    <w:rsid w:val="00385246"/>
    <w:rsid w:val="0038582B"/>
    <w:rsid w:val="00385E5A"/>
    <w:rsid w:val="00385FDA"/>
    <w:rsid w:val="00386995"/>
    <w:rsid w:val="0038714E"/>
    <w:rsid w:val="00387EC2"/>
    <w:rsid w:val="00390F76"/>
    <w:rsid w:val="00390FCA"/>
    <w:rsid w:val="003912AF"/>
    <w:rsid w:val="003922E2"/>
    <w:rsid w:val="00392B03"/>
    <w:rsid w:val="00393046"/>
    <w:rsid w:val="00393310"/>
    <w:rsid w:val="0039394F"/>
    <w:rsid w:val="00393ED0"/>
    <w:rsid w:val="0039472E"/>
    <w:rsid w:val="003957D8"/>
    <w:rsid w:val="00395861"/>
    <w:rsid w:val="00395C4E"/>
    <w:rsid w:val="0039641A"/>
    <w:rsid w:val="00397D1A"/>
    <w:rsid w:val="00397E8F"/>
    <w:rsid w:val="003A0AAF"/>
    <w:rsid w:val="003A1CC8"/>
    <w:rsid w:val="003A1DD9"/>
    <w:rsid w:val="003A244E"/>
    <w:rsid w:val="003A2A80"/>
    <w:rsid w:val="003A2AC8"/>
    <w:rsid w:val="003A2F08"/>
    <w:rsid w:val="003A4E1E"/>
    <w:rsid w:val="003A5E5B"/>
    <w:rsid w:val="003A7332"/>
    <w:rsid w:val="003A7B3E"/>
    <w:rsid w:val="003B0507"/>
    <w:rsid w:val="003B1BEF"/>
    <w:rsid w:val="003B28F9"/>
    <w:rsid w:val="003B3570"/>
    <w:rsid w:val="003B3C52"/>
    <w:rsid w:val="003B4768"/>
    <w:rsid w:val="003B4C86"/>
    <w:rsid w:val="003B64BE"/>
    <w:rsid w:val="003B6CD7"/>
    <w:rsid w:val="003B7007"/>
    <w:rsid w:val="003C0821"/>
    <w:rsid w:val="003C0B7F"/>
    <w:rsid w:val="003C230B"/>
    <w:rsid w:val="003C2369"/>
    <w:rsid w:val="003C2565"/>
    <w:rsid w:val="003C2958"/>
    <w:rsid w:val="003C30D2"/>
    <w:rsid w:val="003C30D6"/>
    <w:rsid w:val="003C38BC"/>
    <w:rsid w:val="003C3EDD"/>
    <w:rsid w:val="003C4051"/>
    <w:rsid w:val="003C4575"/>
    <w:rsid w:val="003C4A41"/>
    <w:rsid w:val="003D027E"/>
    <w:rsid w:val="003D1625"/>
    <w:rsid w:val="003D30EE"/>
    <w:rsid w:val="003D3174"/>
    <w:rsid w:val="003D362E"/>
    <w:rsid w:val="003D3ADB"/>
    <w:rsid w:val="003D4064"/>
    <w:rsid w:val="003D4E54"/>
    <w:rsid w:val="003D516F"/>
    <w:rsid w:val="003D58A7"/>
    <w:rsid w:val="003D6553"/>
    <w:rsid w:val="003D7779"/>
    <w:rsid w:val="003D7E0A"/>
    <w:rsid w:val="003E0F91"/>
    <w:rsid w:val="003E14A8"/>
    <w:rsid w:val="003E29F5"/>
    <w:rsid w:val="003E2A9B"/>
    <w:rsid w:val="003E2C55"/>
    <w:rsid w:val="003E47E6"/>
    <w:rsid w:val="003E4964"/>
    <w:rsid w:val="003E50BF"/>
    <w:rsid w:val="003E5720"/>
    <w:rsid w:val="003E6497"/>
    <w:rsid w:val="003E6D3D"/>
    <w:rsid w:val="003E73F0"/>
    <w:rsid w:val="003F0328"/>
    <w:rsid w:val="003F03D9"/>
    <w:rsid w:val="003F0DED"/>
    <w:rsid w:val="003F0F4D"/>
    <w:rsid w:val="003F2388"/>
    <w:rsid w:val="003F43AE"/>
    <w:rsid w:val="00400C25"/>
    <w:rsid w:val="00400F4B"/>
    <w:rsid w:val="0040158B"/>
    <w:rsid w:val="004021B8"/>
    <w:rsid w:val="0040236B"/>
    <w:rsid w:val="00402B5D"/>
    <w:rsid w:val="00403E09"/>
    <w:rsid w:val="00403F2A"/>
    <w:rsid w:val="00404848"/>
    <w:rsid w:val="00404A35"/>
    <w:rsid w:val="00404CD9"/>
    <w:rsid w:val="00405540"/>
    <w:rsid w:val="00405864"/>
    <w:rsid w:val="00405AE2"/>
    <w:rsid w:val="0040784D"/>
    <w:rsid w:val="00407A51"/>
    <w:rsid w:val="00407F7C"/>
    <w:rsid w:val="0041018B"/>
    <w:rsid w:val="0041088E"/>
    <w:rsid w:val="00410CF6"/>
    <w:rsid w:val="00410D93"/>
    <w:rsid w:val="00411050"/>
    <w:rsid w:val="00412383"/>
    <w:rsid w:val="004128AF"/>
    <w:rsid w:val="00412D99"/>
    <w:rsid w:val="00412E54"/>
    <w:rsid w:val="00412F83"/>
    <w:rsid w:val="00413012"/>
    <w:rsid w:val="00413673"/>
    <w:rsid w:val="00414258"/>
    <w:rsid w:val="00414348"/>
    <w:rsid w:val="004166BB"/>
    <w:rsid w:val="00416728"/>
    <w:rsid w:val="00421923"/>
    <w:rsid w:val="00421B71"/>
    <w:rsid w:val="00423477"/>
    <w:rsid w:val="00423CF3"/>
    <w:rsid w:val="00425190"/>
    <w:rsid w:val="00425896"/>
    <w:rsid w:val="00426239"/>
    <w:rsid w:val="00426252"/>
    <w:rsid w:val="004263D7"/>
    <w:rsid w:val="0042666E"/>
    <w:rsid w:val="00426C80"/>
    <w:rsid w:val="00427198"/>
    <w:rsid w:val="00427600"/>
    <w:rsid w:val="00427695"/>
    <w:rsid w:val="004308CB"/>
    <w:rsid w:val="0043097C"/>
    <w:rsid w:val="004316CC"/>
    <w:rsid w:val="00431940"/>
    <w:rsid w:val="0043270A"/>
    <w:rsid w:val="004331FD"/>
    <w:rsid w:val="00433264"/>
    <w:rsid w:val="00434D06"/>
    <w:rsid w:val="00435507"/>
    <w:rsid w:val="00435707"/>
    <w:rsid w:val="004369AB"/>
    <w:rsid w:val="004374F9"/>
    <w:rsid w:val="004408E5"/>
    <w:rsid w:val="00440F51"/>
    <w:rsid w:val="0044148E"/>
    <w:rsid w:val="0044193B"/>
    <w:rsid w:val="0044287E"/>
    <w:rsid w:val="004441DC"/>
    <w:rsid w:val="00444E62"/>
    <w:rsid w:val="004450BB"/>
    <w:rsid w:val="00450B6A"/>
    <w:rsid w:val="00450ED9"/>
    <w:rsid w:val="004522B2"/>
    <w:rsid w:val="00452CD9"/>
    <w:rsid w:val="0045389A"/>
    <w:rsid w:val="00457F45"/>
    <w:rsid w:val="0046049C"/>
    <w:rsid w:val="00461034"/>
    <w:rsid w:val="0046122A"/>
    <w:rsid w:val="004632A2"/>
    <w:rsid w:val="0046457E"/>
    <w:rsid w:val="00464D99"/>
    <w:rsid w:val="00464E36"/>
    <w:rsid w:val="0046592E"/>
    <w:rsid w:val="00465F95"/>
    <w:rsid w:val="004663C0"/>
    <w:rsid w:val="00467A76"/>
    <w:rsid w:val="0047034B"/>
    <w:rsid w:val="00470B52"/>
    <w:rsid w:val="004727A1"/>
    <w:rsid w:val="00472A2E"/>
    <w:rsid w:val="0047315F"/>
    <w:rsid w:val="00473239"/>
    <w:rsid w:val="004738F9"/>
    <w:rsid w:val="004739DB"/>
    <w:rsid w:val="004748AD"/>
    <w:rsid w:val="00474EB3"/>
    <w:rsid w:val="0047583B"/>
    <w:rsid w:val="00476F5B"/>
    <w:rsid w:val="00480498"/>
    <w:rsid w:val="00481A47"/>
    <w:rsid w:val="00482593"/>
    <w:rsid w:val="00482A7C"/>
    <w:rsid w:val="00483164"/>
    <w:rsid w:val="00483AA7"/>
    <w:rsid w:val="00483EB7"/>
    <w:rsid w:val="00484979"/>
    <w:rsid w:val="00485DBF"/>
    <w:rsid w:val="0048638A"/>
    <w:rsid w:val="00486EDD"/>
    <w:rsid w:val="00487291"/>
    <w:rsid w:val="00487C64"/>
    <w:rsid w:val="00487E7A"/>
    <w:rsid w:val="004906BB"/>
    <w:rsid w:val="00491591"/>
    <w:rsid w:val="00491DCF"/>
    <w:rsid w:val="00492C53"/>
    <w:rsid w:val="00492C5C"/>
    <w:rsid w:val="00492E0B"/>
    <w:rsid w:val="0049327C"/>
    <w:rsid w:val="0049565E"/>
    <w:rsid w:val="00496411"/>
    <w:rsid w:val="004973DE"/>
    <w:rsid w:val="00497818"/>
    <w:rsid w:val="00497E8E"/>
    <w:rsid w:val="004A1D0E"/>
    <w:rsid w:val="004A1EDA"/>
    <w:rsid w:val="004A388B"/>
    <w:rsid w:val="004A40F7"/>
    <w:rsid w:val="004A4D68"/>
    <w:rsid w:val="004A58EF"/>
    <w:rsid w:val="004A6121"/>
    <w:rsid w:val="004A631D"/>
    <w:rsid w:val="004A6B8D"/>
    <w:rsid w:val="004A703D"/>
    <w:rsid w:val="004B032C"/>
    <w:rsid w:val="004B15B3"/>
    <w:rsid w:val="004B27DF"/>
    <w:rsid w:val="004B2C9F"/>
    <w:rsid w:val="004B3057"/>
    <w:rsid w:val="004B4B01"/>
    <w:rsid w:val="004B55AA"/>
    <w:rsid w:val="004B624D"/>
    <w:rsid w:val="004B64E1"/>
    <w:rsid w:val="004B679D"/>
    <w:rsid w:val="004B76BF"/>
    <w:rsid w:val="004B7780"/>
    <w:rsid w:val="004B7BDB"/>
    <w:rsid w:val="004C137F"/>
    <w:rsid w:val="004C14D6"/>
    <w:rsid w:val="004C14E9"/>
    <w:rsid w:val="004C1539"/>
    <w:rsid w:val="004C240B"/>
    <w:rsid w:val="004C26DD"/>
    <w:rsid w:val="004C3409"/>
    <w:rsid w:val="004C4A93"/>
    <w:rsid w:val="004C64BD"/>
    <w:rsid w:val="004C66A3"/>
    <w:rsid w:val="004C6C08"/>
    <w:rsid w:val="004C7105"/>
    <w:rsid w:val="004C7C7B"/>
    <w:rsid w:val="004C7F11"/>
    <w:rsid w:val="004D0561"/>
    <w:rsid w:val="004D0D5D"/>
    <w:rsid w:val="004D13C3"/>
    <w:rsid w:val="004D257F"/>
    <w:rsid w:val="004D261B"/>
    <w:rsid w:val="004D4551"/>
    <w:rsid w:val="004D5BAA"/>
    <w:rsid w:val="004D6234"/>
    <w:rsid w:val="004D6513"/>
    <w:rsid w:val="004D6CE8"/>
    <w:rsid w:val="004D79CD"/>
    <w:rsid w:val="004E0A66"/>
    <w:rsid w:val="004E0BC5"/>
    <w:rsid w:val="004E11D4"/>
    <w:rsid w:val="004E1BE1"/>
    <w:rsid w:val="004E2D5F"/>
    <w:rsid w:val="004E37E8"/>
    <w:rsid w:val="004E4AB0"/>
    <w:rsid w:val="004E4F30"/>
    <w:rsid w:val="004E5067"/>
    <w:rsid w:val="004E5359"/>
    <w:rsid w:val="004E5BB5"/>
    <w:rsid w:val="004E5F51"/>
    <w:rsid w:val="004F0298"/>
    <w:rsid w:val="004F0C97"/>
    <w:rsid w:val="004F12B1"/>
    <w:rsid w:val="004F3061"/>
    <w:rsid w:val="004F3082"/>
    <w:rsid w:val="004F4530"/>
    <w:rsid w:val="004F468A"/>
    <w:rsid w:val="004F4ACB"/>
    <w:rsid w:val="004F69D9"/>
    <w:rsid w:val="00500063"/>
    <w:rsid w:val="00500274"/>
    <w:rsid w:val="00500860"/>
    <w:rsid w:val="0050170D"/>
    <w:rsid w:val="00501AC7"/>
    <w:rsid w:val="00501B5C"/>
    <w:rsid w:val="0050293F"/>
    <w:rsid w:val="00502F20"/>
    <w:rsid w:val="00503E90"/>
    <w:rsid w:val="00504653"/>
    <w:rsid w:val="0050553B"/>
    <w:rsid w:val="0050672D"/>
    <w:rsid w:val="00506F88"/>
    <w:rsid w:val="00507A30"/>
    <w:rsid w:val="00507F1C"/>
    <w:rsid w:val="00510B66"/>
    <w:rsid w:val="00510E8C"/>
    <w:rsid w:val="0051420B"/>
    <w:rsid w:val="0051473D"/>
    <w:rsid w:val="00514D7A"/>
    <w:rsid w:val="005158A1"/>
    <w:rsid w:val="00515F27"/>
    <w:rsid w:val="0051682B"/>
    <w:rsid w:val="005177F3"/>
    <w:rsid w:val="00517D59"/>
    <w:rsid w:val="00517F5F"/>
    <w:rsid w:val="00520035"/>
    <w:rsid w:val="005207E2"/>
    <w:rsid w:val="00523719"/>
    <w:rsid w:val="00524462"/>
    <w:rsid w:val="00524716"/>
    <w:rsid w:val="00524869"/>
    <w:rsid w:val="00525A98"/>
    <w:rsid w:val="00525DD3"/>
    <w:rsid w:val="00526774"/>
    <w:rsid w:val="00526947"/>
    <w:rsid w:val="00526ADC"/>
    <w:rsid w:val="0052702E"/>
    <w:rsid w:val="00530927"/>
    <w:rsid w:val="00530B07"/>
    <w:rsid w:val="0053106E"/>
    <w:rsid w:val="0053130E"/>
    <w:rsid w:val="00531FF0"/>
    <w:rsid w:val="005323B8"/>
    <w:rsid w:val="005328D6"/>
    <w:rsid w:val="0053399C"/>
    <w:rsid w:val="005339CC"/>
    <w:rsid w:val="00533C6F"/>
    <w:rsid w:val="00535463"/>
    <w:rsid w:val="005356C8"/>
    <w:rsid w:val="0053582A"/>
    <w:rsid w:val="005359C3"/>
    <w:rsid w:val="00535E0C"/>
    <w:rsid w:val="00536FD2"/>
    <w:rsid w:val="00542A64"/>
    <w:rsid w:val="00543815"/>
    <w:rsid w:val="00543AAB"/>
    <w:rsid w:val="00543B9B"/>
    <w:rsid w:val="00543D33"/>
    <w:rsid w:val="00544089"/>
    <w:rsid w:val="00544B6C"/>
    <w:rsid w:val="005463E9"/>
    <w:rsid w:val="0054716B"/>
    <w:rsid w:val="005473FB"/>
    <w:rsid w:val="00547DBF"/>
    <w:rsid w:val="005508CB"/>
    <w:rsid w:val="00551DC5"/>
    <w:rsid w:val="005526AD"/>
    <w:rsid w:val="00553AFD"/>
    <w:rsid w:val="00553E0E"/>
    <w:rsid w:val="00554452"/>
    <w:rsid w:val="00557269"/>
    <w:rsid w:val="00557F4C"/>
    <w:rsid w:val="00560064"/>
    <w:rsid w:val="005602E5"/>
    <w:rsid w:val="005606FA"/>
    <w:rsid w:val="00563699"/>
    <w:rsid w:val="005638CE"/>
    <w:rsid w:val="00563911"/>
    <w:rsid w:val="00563BD2"/>
    <w:rsid w:val="00564F84"/>
    <w:rsid w:val="00565315"/>
    <w:rsid w:val="00565350"/>
    <w:rsid w:val="00565D1C"/>
    <w:rsid w:val="00566150"/>
    <w:rsid w:val="00567853"/>
    <w:rsid w:val="0057057F"/>
    <w:rsid w:val="00571170"/>
    <w:rsid w:val="00572EC7"/>
    <w:rsid w:val="0057301F"/>
    <w:rsid w:val="00573503"/>
    <w:rsid w:val="00573A7D"/>
    <w:rsid w:val="00576B19"/>
    <w:rsid w:val="00576FBA"/>
    <w:rsid w:val="00577D55"/>
    <w:rsid w:val="00577E13"/>
    <w:rsid w:val="005805E7"/>
    <w:rsid w:val="00581610"/>
    <w:rsid w:val="00582430"/>
    <w:rsid w:val="00583A4C"/>
    <w:rsid w:val="00583D76"/>
    <w:rsid w:val="00584166"/>
    <w:rsid w:val="00584899"/>
    <w:rsid w:val="00584F4C"/>
    <w:rsid w:val="00585671"/>
    <w:rsid w:val="00590256"/>
    <w:rsid w:val="005905B8"/>
    <w:rsid w:val="00590BCC"/>
    <w:rsid w:val="00590F57"/>
    <w:rsid w:val="005912A8"/>
    <w:rsid w:val="0059227F"/>
    <w:rsid w:val="005943BE"/>
    <w:rsid w:val="0059455B"/>
    <w:rsid w:val="00594638"/>
    <w:rsid w:val="00594AD2"/>
    <w:rsid w:val="00595E24"/>
    <w:rsid w:val="00596B47"/>
    <w:rsid w:val="00597CAC"/>
    <w:rsid w:val="00597FF0"/>
    <w:rsid w:val="005A096D"/>
    <w:rsid w:val="005A0B42"/>
    <w:rsid w:val="005A26E5"/>
    <w:rsid w:val="005A29B7"/>
    <w:rsid w:val="005A2F91"/>
    <w:rsid w:val="005A32D0"/>
    <w:rsid w:val="005A3C6B"/>
    <w:rsid w:val="005A4013"/>
    <w:rsid w:val="005A4AE3"/>
    <w:rsid w:val="005A5762"/>
    <w:rsid w:val="005A5BC0"/>
    <w:rsid w:val="005A5DC8"/>
    <w:rsid w:val="005A5E4D"/>
    <w:rsid w:val="005A681D"/>
    <w:rsid w:val="005A6CC8"/>
    <w:rsid w:val="005A6F26"/>
    <w:rsid w:val="005A7C53"/>
    <w:rsid w:val="005B02BF"/>
    <w:rsid w:val="005B0548"/>
    <w:rsid w:val="005B0CF7"/>
    <w:rsid w:val="005B1FB2"/>
    <w:rsid w:val="005B2851"/>
    <w:rsid w:val="005B4A45"/>
    <w:rsid w:val="005B4E60"/>
    <w:rsid w:val="005B5D73"/>
    <w:rsid w:val="005B6086"/>
    <w:rsid w:val="005B7251"/>
    <w:rsid w:val="005B727E"/>
    <w:rsid w:val="005B73DF"/>
    <w:rsid w:val="005B74CB"/>
    <w:rsid w:val="005C1748"/>
    <w:rsid w:val="005C1FF0"/>
    <w:rsid w:val="005C213F"/>
    <w:rsid w:val="005C40A8"/>
    <w:rsid w:val="005C54D0"/>
    <w:rsid w:val="005C5F4A"/>
    <w:rsid w:val="005C68E4"/>
    <w:rsid w:val="005C706E"/>
    <w:rsid w:val="005C7B08"/>
    <w:rsid w:val="005D0014"/>
    <w:rsid w:val="005D1655"/>
    <w:rsid w:val="005D1885"/>
    <w:rsid w:val="005D2E93"/>
    <w:rsid w:val="005D3EDA"/>
    <w:rsid w:val="005D3F0B"/>
    <w:rsid w:val="005D426B"/>
    <w:rsid w:val="005D5C7F"/>
    <w:rsid w:val="005D63C0"/>
    <w:rsid w:val="005D7488"/>
    <w:rsid w:val="005E0B77"/>
    <w:rsid w:val="005E0E76"/>
    <w:rsid w:val="005E199C"/>
    <w:rsid w:val="005E1FE0"/>
    <w:rsid w:val="005E250C"/>
    <w:rsid w:val="005E36E9"/>
    <w:rsid w:val="005E37A2"/>
    <w:rsid w:val="005E4091"/>
    <w:rsid w:val="005E4669"/>
    <w:rsid w:val="005E4AEC"/>
    <w:rsid w:val="005E5264"/>
    <w:rsid w:val="005E5286"/>
    <w:rsid w:val="005E534F"/>
    <w:rsid w:val="005E669D"/>
    <w:rsid w:val="005E6916"/>
    <w:rsid w:val="005E6E1A"/>
    <w:rsid w:val="005E7FD0"/>
    <w:rsid w:val="005F02E3"/>
    <w:rsid w:val="005F1459"/>
    <w:rsid w:val="005F1823"/>
    <w:rsid w:val="005F2586"/>
    <w:rsid w:val="005F2927"/>
    <w:rsid w:val="005F4A86"/>
    <w:rsid w:val="005F5200"/>
    <w:rsid w:val="005F5BE7"/>
    <w:rsid w:val="005F5C0B"/>
    <w:rsid w:val="0060002A"/>
    <w:rsid w:val="00600367"/>
    <w:rsid w:val="006008A0"/>
    <w:rsid w:val="00601050"/>
    <w:rsid w:val="00601CAE"/>
    <w:rsid w:val="00603B65"/>
    <w:rsid w:val="006047C1"/>
    <w:rsid w:val="00605038"/>
    <w:rsid w:val="00605975"/>
    <w:rsid w:val="00605BB1"/>
    <w:rsid w:val="006061FF"/>
    <w:rsid w:val="00606508"/>
    <w:rsid w:val="00606D28"/>
    <w:rsid w:val="00607898"/>
    <w:rsid w:val="0060790C"/>
    <w:rsid w:val="00610843"/>
    <w:rsid w:val="00610A07"/>
    <w:rsid w:val="00610AAD"/>
    <w:rsid w:val="00611376"/>
    <w:rsid w:val="006115A2"/>
    <w:rsid w:val="00611B01"/>
    <w:rsid w:val="00611B07"/>
    <w:rsid w:val="0061240E"/>
    <w:rsid w:val="00612D1E"/>
    <w:rsid w:val="00612F33"/>
    <w:rsid w:val="0061409F"/>
    <w:rsid w:val="00614A04"/>
    <w:rsid w:val="00614D33"/>
    <w:rsid w:val="00615454"/>
    <w:rsid w:val="006159E9"/>
    <w:rsid w:val="006161EA"/>
    <w:rsid w:val="006164DC"/>
    <w:rsid w:val="00616B80"/>
    <w:rsid w:val="00616C29"/>
    <w:rsid w:val="00617135"/>
    <w:rsid w:val="006177E8"/>
    <w:rsid w:val="00620091"/>
    <w:rsid w:val="00620297"/>
    <w:rsid w:val="0062067C"/>
    <w:rsid w:val="00620D55"/>
    <w:rsid w:val="00621AC2"/>
    <w:rsid w:val="006227A2"/>
    <w:rsid w:val="00622B1E"/>
    <w:rsid w:val="006238C0"/>
    <w:rsid w:val="00623A46"/>
    <w:rsid w:val="00623CD5"/>
    <w:rsid w:val="00623D28"/>
    <w:rsid w:val="00625294"/>
    <w:rsid w:val="00625B0E"/>
    <w:rsid w:val="00627FCF"/>
    <w:rsid w:val="0063084B"/>
    <w:rsid w:val="00630BB3"/>
    <w:rsid w:val="0063189E"/>
    <w:rsid w:val="00632A7F"/>
    <w:rsid w:val="006334D2"/>
    <w:rsid w:val="006334F7"/>
    <w:rsid w:val="006343BD"/>
    <w:rsid w:val="00634C72"/>
    <w:rsid w:val="00635518"/>
    <w:rsid w:val="00635680"/>
    <w:rsid w:val="006356E1"/>
    <w:rsid w:val="00635B6C"/>
    <w:rsid w:val="006361D4"/>
    <w:rsid w:val="00636859"/>
    <w:rsid w:val="00636A07"/>
    <w:rsid w:val="006374AF"/>
    <w:rsid w:val="00637CE6"/>
    <w:rsid w:val="00637E2E"/>
    <w:rsid w:val="006422B8"/>
    <w:rsid w:val="00642EAD"/>
    <w:rsid w:val="00642FEB"/>
    <w:rsid w:val="00644530"/>
    <w:rsid w:val="006450D5"/>
    <w:rsid w:val="0064515A"/>
    <w:rsid w:val="00645DB9"/>
    <w:rsid w:val="00646503"/>
    <w:rsid w:val="00647025"/>
    <w:rsid w:val="00647912"/>
    <w:rsid w:val="00650E1A"/>
    <w:rsid w:val="006512A8"/>
    <w:rsid w:val="00652358"/>
    <w:rsid w:val="00653397"/>
    <w:rsid w:val="006542C3"/>
    <w:rsid w:val="00654B23"/>
    <w:rsid w:val="00656176"/>
    <w:rsid w:val="00656B86"/>
    <w:rsid w:val="00657032"/>
    <w:rsid w:val="0065759C"/>
    <w:rsid w:val="006578BE"/>
    <w:rsid w:val="006601C4"/>
    <w:rsid w:val="00661163"/>
    <w:rsid w:val="00661177"/>
    <w:rsid w:val="006613F8"/>
    <w:rsid w:val="0066169D"/>
    <w:rsid w:val="006637CC"/>
    <w:rsid w:val="00663BD3"/>
    <w:rsid w:val="006646E0"/>
    <w:rsid w:val="006653F4"/>
    <w:rsid w:val="00665F6C"/>
    <w:rsid w:val="00667409"/>
    <w:rsid w:val="006674BD"/>
    <w:rsid w:val="00667687"/>
    <w:rsid w:val="00667BA8"/>
    <w:rsid w:val="0067033C"/>
    <w:rsid w:val="00671839"/>
    <w:rsid w:val="00673306"/>
    <w:rsid w:val="00673649"/>
    <w:rsid w:val="00673E19"/>
    <w:rsid w:val="00674325"/>
    <w:rsid w:val="006748D5"/>
    <w:rsid w:val="006753CC"/>
    <w:rsid w:val="006754DA"/>
    <w:rsid w:val="00675772"/>
    <w:rsid w:val="00675A8B"/>
    <w:rsid w:val="006766C2"/>
    <w:rsid w:val="00676826"/>
    <w:rsid w:val="00677037"/>
    <w:rsid w:val="0068000C"/>
    <w:rsid w:val="006804B3"/>
    <w:rsid w:val="00681849"/>
    <w:rsid w:val="006838FF"/>
    <w:rsid w:val="00683D25"/>
    <w:rsid w:val="00684294"/>
    <w:rsid w:val="006846C8"/>
    <w:rsid w:val="00685EBC"/>
    <w:rsid w:val="00686188"/>
    <w:rsid w:val="00686C27"/>
    <w:rsid w:val="00687CFB"/>
    <w:rsid w:val="006909CA"/>
    <w:rsid w:val="006915A0"/>
    <w:rsid w:val="00691665"/>
    <w:rsid w:val="00692B07"/>
    <w:rsid w:val="00692B31"/>
    <w:rsid w:val="00692C67"/>
    <w:rsid w:val="0069306F"/>
    <w:rsid w:val="00693D95"/>
    <w:rsid w:val="00696BA0"/>
    <w:rsid w:val="0069724F"/>
    <w:rsid w:val="006973EC"/>
    <w:rsid w:val="00697A22"/>
    <w:rsid w:val="006A0105"/>
    <w:rsid w:val="006A0918"/>
    <w:rsid w:val="006A0B32"/>
    <w:rsid w:val="006A0BD7"/>
    <w:rsid w:val="006A190B"/>
    <w:rsid w:val="006A1F33"/>
    <w:rsid w:val="006A20E1"/>
    <w:rsid w:val="006A23E7"/>
    <w:rsid w:val="006A345F"/>
    <w:rsid w:val="006A4C5D"/>
    <w:rsid w:val="006A62D7"/>
    <w:rsid w:val="006A701C"/>
    <w:rsid w:val="006A7669"/>
    <w:rsid w:val="006A7F08"/>
    <w:rsid w:val="006B09D7"/>
    <w:rsid w:val="006B0DC6"/>
    <w:rsid w:val="006B0F99"/>
    <w:rsid w:val="006B22A4"/>
    <w:rsid w:val="006B2454"/>
    <w:rsid w:val="006B3290"/>
    <w:rsid w:val="006B35DE"/>
    <w:rsid w:val="006B40EF"/>
    <w:rsid w:val="006B4172"/>
    <w:rsid w:val="006B4566"/>
    <w:rsid w:val="006B45CD"/>
    <w:rsid w:val="006B4FE0"/>
    <w:rsid w:val="006B5E94"/>
    <w:rsid w:val="006B636F"/>
    <w:rsid w:val="006B69BB"/>
    <w:rsid w:val="006B7988"/>
    <w:rsid w:val="006C03CE"/>
    <w:rsid w:val="006C0F36"/>
    <w:rsid w:val="006C115A"/>
    <w:rsid w:val="006C1A41"/>
    <w:rsid w:val="006C1D11"/>
    <w:rsid w:val="006C23A2"/>
    <w:rsid w:val="006C2A30"/>
    <w:rsid w:val="006C2BC5"/>
    <w:rsid w:val="006C2CB3"/>
    <w:rsid w:val="006C383F"/>
    <w:rsid w:val="006C39A0"/>
    <w:rsid w:val="006C435F"/>
    <w:rsid w:val="006C5A6A"/>
    <w:rsid w:val="006C748C"/>
    <w:rsid w:val="006C7782"/>
    <w:rsid w:val="006D0E7F"/>
    <w:rsid w:val="006D110A"/>
    <w:rsid w:val="006D1653"/>
    <w:rsid w:val="006D37DB"/>
    <w:rsid w:val="006D492E"/>
    <w:rsid w:val="006D5105"/>
    <w:rsid w:val="006D5BB4"/>
    <w:rsid w:val="006D7913"/>
    <w:rsid w:val="006E04A1"/>
    <w:rsid w:val="006E0AB5"/>
    <w:rsid w:val="006E0C35"/>
    <w:rsid w:val="006E167F"/>
    <w:rsid w:val="006E28E8"/>
    <w:rsid w:val="006E2D09"/>
    <w:rsid w:val="006E2F84"/>
    <w:rsid w:val="006E3056"/>
    <w:rsid w:val="006E4415"/>
    <w:rsid w:val="006E46F2"/>
    <w:rsid w:val="006E58D6"/>
    <w:rsid w:val="006E648D"/>
    <w:rsid w:val="006E653C"/>
    <w:rsid w:val="006E7256"/>
    <w:rsid w:val="006F154E"/>
    <w:rsid w:val="006F2BE1"/>
    <w:rsid w:val="006F2C7F"/>
    <w:rsid w:val="006F2CAC"/>
    <w:rsid w:val="006F39E4"/>
    <w:rsid w:val="006F64FE"/>
    <w:rsid w:val="006F6C51"/>
    <w:rsid w:val="006F6CE0"/>
    <w:rsid w:val="006F6DF4"/>
    <w:rsid w:val="006F7248"/>
    <w:rsid w:val="006F73D3"/>
    <w:rsid w:val="006F77EB"/>
    <w:rsid w:val="00700700"/>
    <w:rsid w:val="00700C95"/>
    <w:rsid w:val="00700FD0"/>
    <w:rsid w:val="00701A05"/>
    <w:rsid w:val="007020C3"/>
    <w:rsid w:val="00702960"/>
    <w:rsid w:val="007042A7"/>
    <w:rsid w:val="007051C1"/>
    <w:rsid w:val="00705A0F"/>
    <w:rsid w:val="0070604B"/>
    <w:rsid w:val="007061DA"/>
    <w:rsid w:val="007061F5"/>
    <w:rsid w:val="00706A74"/>
    <w:rsid w:val="0070741A"/>
    <w:rsid w:val="007111B2"/>
    <w:rsid w:val="007111F8"/>
    <w:rsid w:val="007116DD"/>
    <w:rsid w:val="007125FD"/>
    <w:rsid w:val="00712DC6"/>
    <w:rsid w:val="00712FED"/>
    <w:rsid w:val="00713504"/>
    <w:rsid w:val="00713C4F"/>
    <w:rsid w:val="007143A1"/>
    <w:rsid w:val="00714B28"/>
    <w:rsid w:val="0071575F"/>
    <w:rsid w:val="0071629A"/>
    <w:rsid w:val="007167D5"/>
    <w:rsid w:val="00717F1C"/>
    <w:rsid w:val="007204FC"/>
    <w:rsid w:val="00721B35"/>
    <w:rsid w:val="007226BC"/>
    <w:rsid w:val="0072301A"/>
    <w:rsid w:val="00724051"/>
    <w:rsid w:val="00724153"/>
    <w:rsid w:val="0072546B"/>
    <w:rsid w:val="00725B95"/>
    <w:rsid w:val="007264B2"/>
    <w:rsid w:val="00726DFD"/>
    <w:rsid w:val="0072722C"/>
    <w:rsid w:val="00727A89"/>
    <w:rsid w:val="00727AF6"/>
    <w:rsid w:val="0073040B"/>
    <w:rsid w:val="00731CD4"/>
    <w:rsid w:val="00733134"/>
    <w:rsid w:val="00733779"/>
    <w:rsid w:val="0073377E"/>
    <w:rsid w:val="0073482C"/>
    <w:rsid w:val="007349A4"/>
    <w:rsid w:val="007355F8"/>
    <w:rsid w:val="0073590F"/>
    <w:rsid w:val="00735958"/>
    <w:rsid w:val="00736527"/>
    <w:rsid w:val="00736BFA"/>
    <w:rsid w:val="00736D3F"/>
    <w:rsid w:val="00736E48"/>
    <w:rsid w:val="00736E92"/>
    <w:rsid w:val="007402BB"/>
    <w:rsid w:val="007407B1"/>
    <w:rsid w:val="00740AB7"/>
    <w:rsid w:val="00740B5B"/>
    <w:rsid w:val="00741765"/>
    <w:rsid w:val="00741ADA"/>
    <w:rsid w:val="00741B5D"/>
    <w:rsid w:val="00741C56"/>
    <w:rsid w:val="00741C8A"/>
    <w:rsid w:val="00741D30"/>
    <w:rsid w:val="00743948"/>
    <w:rsid w:val="00743B1A"/>
    <w:rsid w:val="00743B4D"/>
    <w:rsid w:val="00744213"/>
    <w:rsid w:val="007451AF"/>
    <w:rsid w:val="0074526C"/>
    <w:rsid w:val="00745BD2"/>
    <w:rsid w:val="00747654"/>
    <w:rsid w:val="00747EA3"/>
    <w:rsid w:val="007502B8"/>
    <w:rsid w:val="00750402"/>
    <w:rsid w:val="00750888"/>
    <w:rsid w:val="00751313"/>
    <w:rsid w:val="0075179F"/>
    <w:rsid w:val="00752349"/>
    <w:rsid w:val="00752EB6"/>
    <w:rsid w:val="00753016"/>
    <w:rsid w:val="00754238"/>
    <w:rsid w:val="007547F8"/>
    <w:rsid w:val="00754F59"/>
    <w:rsid w:val="007556D1"/>
    <w:rsid w:val="00755E00"/>
    <w:rsid w:val="00757041"/>
    <w:rsid w:val="007570C2"/>
    <w:rsid w:val="0076031D"/>
    <w:rsid w:val="00760FAF"/>
    <w:rsid w:val="0076158E"/>
    <w:rsid w:val="00761730"/>
    <w:rsid w:val="007617A1"/>
    <w:rsid w:val="00761873"/>
    <w:rsid w:val="00761FDF"/>
    <w:rsid w:val="007624E9"/>
    <w:rsid w:val="00762B82"/>
    <w:rsid w:val="0076379E"/>
    <w:rsid w:val="0076438C"/>
    <w:rsid w:val="00764ACB"/>
    <w:rsid w:val="00765496"/>
    <w:rsid w:val="00765856"/>
    <w:rsid w:val="00765D69"/>
    <w:rsid w:val="00765DE1"/>
    <w:rsid w:val="00765EA6"/>
    <w:rsid w:val="007662E3"/>
    <w:rsid w:val="007673BD"/>
    <w:rsid w:val="0077165A"/>
    <w:rsid w:val="00771BF6"/>
    <w:rsid w:val="00771C2C"/>
    <w:rsid w:val="0077262C"/>
    <w:rsid w:val="00772930"/>
    <w:rsid w:val="00772AFE"/>
    <w:rsid w:val="00772CA5"/>
    <w:rsid w:val="007733F2"/>
    <w:rsid w:val="00773749"/>
    <w:rsid w:val="0077454B"/>
    <w:rsid w:val="00774777"/>
    <w:rsid w:val="00774E91"/>
    <w:rsid w:val="007802D2"/>
    <w:rsid w:val="007807A5"/>
    <w:rsid w:val="00780E30"/>
    <w:rsid w:val="00783429"/>
    <w:rsid w:val="0078370E"/>
    <w:rsid w:val="00783BF8"/>
    <w:rsid w:val="00790113"/>
    <w:rsid w:val="007907C8"/>
    <w:rsid w:val="00790CCE"/>
    <w:rsid w:val="00791259"/>
    <w:rsid w:val="00793632"/>
    <w:rsid w:val="00793EC1"/>
    <w:rsid w:val="0079414A"/>
    <w:rsid w:val="00794836"/>
    <w:rsid w:val="00795C2A"/>
    <w:rsid w:val="0079603D"/>
    <w:rsid w:val="0079617A"/>
    <w:rsid w:val="0079650A"/>
    <w:rsid w:val="007A07ED"/>
    <w:rsid w:val="007A0EE7"/>
    <w:rsid w:val="007A17CE"/>
    <w:rsid w:val="007A1907"/>
    <w:rsid w:val="007A2ACF"/>
    <w:rsid w:val="007A2B10"/>
    <w:rsid w:val="007A33D1"/>
    <w:rsid w:val="007A39BB"/>
    <w:rsid w:val="007A4123"/>
    <w:rsid w:val="007A4ACF"/>
    <w:rsid w:val="007A5E7E"/>
    <w:rsid w:val="007A75D6"/>
    <w:rsid w:val="007B002C"/>
    <w:rsid w:val="007B0C70"/>
    <w:rsid w:val="007B0EC6"/>
    <w:rsid w:val="007B10AA"/>
    <w:rsid w:val="007B13CC"/>
    <w:rsid w:val="007B1730"/>
    <w:rsid w:val="007B1944"/>
    <w:rsid w:val="007B30A1"/>
    <w:rsid w:val="007B3BB1"/>
    <w:rsid w:val="007B4111"/>
    <w:rsid w:val="007B48C9"/>
    <w:rsid w:val="007B4E42"/>
    <w:rsid w:val="007B5B58"/>
    <w:rsid w:val="007B626C"/>
    <w:rsid w:val="007B66F7"/>
    <w:rsid w:val="007B761A"/>
    <w:rsid w:val="007B7814"/>
    <w:rsid w:val="007B7AEB"/>
    <w:rsid w:val="007C00EF"/>
    <w:rsid w:val="007C0ABE"/>
    <w:rsid w:val="007C0FB1"/>
    <w:rsid w:val="007C1271"/>
    <w:rsid w:val="007C1E22"/>
    <w:rsid w:val="007C1E50"/>
    <w:rsid w:val="007C2194"/>
    <w:rsid w:val="007C25A7"/>
    <w:rsid w:val="007C2ABB"/>
    <w:rsid w:val="007C2D86"/>
    <w:rsid w:val="007C3646"/>
    <w:rsid w:val="007C3DE7"/>
    <w:rsid w:val="007C5278"/>
    <w:rsid w:val="007C605A"/>
    <w:rsid w:val="007C6485"/>
    <w:rsid w:val="007C799A"/>
    <w:rsid w:val="007C7E8C"/>
    <w:rsid w:val="007D1BB8"/>
    <w:rsid w:val="007D2D34"/>
    <w:rsid w:val="007D4A89"/>
    <w:rsid w:val="007D4E81"/>
    <w:rsid w:val="007D521C"/>
    <w:rsid w:val="007D55BA"/>
    <w:rsid w:val="007D59CB"/>
    <w:rsid w:val="007D5A99"/>
    <w:rsid w:val="007D60D9"/>
    <w:rsid w:val="007D7D46"/>
    <w:rsid w:val="007D7E3B"/>
    <w:rsid w:val="007E065F"/>
    <w:rsid w:val="007E1831"/>
    <w:rsid w:val="007E1D2E"/>
    <w:rsid w:val="007E1E60"/>
    <w:rsid w:val="007E22FD"/>
    <w:rsid w:val="007E2976"/>
    <w:rsid w:val="007E2A96"/>
    <w:rsid w:val="007E330E"/>
    <w:rsid w:val="007E343F"/>
    <w:rsid w:val="007E366A"/>
    <w:rsid w:val="007E3F70"/>
    <w:rsid w:val="007E5C76"/>
    <w:rsid w:val="007E6C4C"/>
    <w:rsid w:val="007E6FE4"/>
    <w:rsid w:val="007E7441"/>
    <w:rsid w:val="007F01AF"/>
    <w:rsid w:val="007F04A6"/>
    <w:rsid w:val="007F0A4E"/>
    <w:rsid w:val="007F3518"/>
    <w:rsid w:val="007F3F1E"/>
    <w:rsid w:val="007F45A3"/>
    <w:rsid w:val="007F4C2D"/>
    <w:rsid w:val="007F4EB7"/>
    <w:rsid w:val="007F6AC9"/>
    <w:rsid w:val="007F6E9A"/>
    <w:rsid w:val="007F7015"/>
    <w:rsid w:val="007F7AF1"/>
    <w:rsid w:val="00800166"/>
    <w:rsid w:val="00800876"/>
    <w:rsid w:val="008008A5"/>
    <w:rsid w:val="00800F0C"/>
    <w:rsid w:val="00801004"/>
    <w:rsid w:val="008010F9"/>
    <w:rsid w:val="008012CF"/>
    <w:rsid w:val="00801A2E"/>
    <w:rsid w:val="008043A9"/>
    <w:rsid w:val="00804E25"/>
    <w:rsid w:val="00804E4D"/>
    <w:rsid w:val="00805091"/>
    <w:rsid w:val="00805811"/>
    <w:rsid w:val="00805C6A"/>
    <w:rsid w:val="008061AB"/>
    <w:rsid w:val="00806EE3"/>
    <w:rsid w:val="0080725B"/>
    <w:rsid w:val="008079BF"/>
    <w:rsid w:val="00807B21"/>
    <w:rsid w:val="00810034"/>
    <w:rsid w:val="008110C5"/>
    <w:rsid w:val="00811351"/>
    <w:rsid w:val="00811DF8"/>
    <w:rsid w:val="00812A73"/>
    <w:rsid w:val="00814DCC"/>
    <w:rsid w:val="008178FD"/>
    <w:rsid w:val="00817F41"/>
    <w:rsid w:val="0082282D"/>
    <w:rsid w:val="00822952"/>
    <w:rsid w:val="008240F8"/>
    <w:rsid w:val="00825747"/>
    <w:rsid w:val="00825AD8"/>
    <w:rsid w:val="00826028"/>
    <w:rsid w:val="008262C6"/>
    <w:rsid w:val="00826394"/>
    <w:rsid w:val="00826AA5"/>
    <w:rsid w:val="00826B7D"/>
    <w:rsid w:val="00827607"/>
    <w:rsid w:val="008276C4"/>
    <w:rsid w:val="0082795B"/>
    <w:rsid w:val="00827ABD"/>
    <w:rsid w:val="00830B9B"/>
    <w:rsid w:val="00830C1F"/>
    <w:rsid w:val="00830E06"/>
    <w:rsid w:val="0083224B"/>
    <w:rsid w:val="0083233E"/>
    <w:rsid w:val="00832ECB"/>
    <w:rsid w:val="008336D4"/>
    <w:rsid w:val="00834116"/>
    <w:rsid w:val="00834C90"/>
    <w:rsid w:val="00835273"/>
    <w:rsid w:val="0083565B"/>
    <w:rsid w:val="00835B33"/>
    <w:rsid w:val="00836276"/>
    <w:rsid w:val="00836D02"/>
    <w:rsid w:val="008372BC"/>
    <w:rsid w:val="00837A92"/>
    <w:rsid w:val="00837ED6"/>
    <w:rsid w:val="00840356"/>
    <w:rsid w:val="00840654"/>
    <w:rsid w:val="00840FAD"/>
    <w:rsid w:val="00841902"/>
    <w:rsid w:val="00841A97"/>
    <w:rsid w:val="00842E45"/>
    <w:rsid w:val="00842FBF"/>
    <w:rsid w:val="00843C20"/>
    <w:rsid w:val="00843E3F"/>
    <w:rsid w:val="00843E60"/>
    <w:rsid w:val="00844590"/>
    <w:rsid w:val="008449DF"/>
    <w:rsid w:val="00844D1D"/>
    <w:rsid w:val="00846617"/>
    <w:rsid w:val="00846D0F"/>
    <w:rsid w:val="008471EF"/>
    <w:rsid w:val="00847C88"/>
    <w:rsid w:val="0085127E"/>
    <w:rsid w:val="00851753"/>
    <w:rsid w:val="00851A38"/>
    <w:rsid w:val="00853257"/>
    <w:rsid w:val="00853951"/>
    <w:rsid w:val="008540E8"/>
    <w:rsid w:val="008565C6"/>
    <w:rsid w:val="008566D2"/>
    <w:rsid w:val="00856743"/>
    <w:rsid w:val="00856793"/>
    <w:rsid w:val="00856BD5"/>
    <w:rsid w:val="00857751"/>
    <w:rsid w:val="00857C20"/>
    <w:rsid w:val="008600BC"/>
    <w:rsid w:val="00860546"/>
    <w:rsid w:val="0086056D"/>
    <w:rsid w:val="00860854"/>
    <w:rsid w:val="00860EDC"/>
    <w:rsid w:val="00861173"/>
    <w:rsid w:val="00861BD0"/>
    <w:rsid w:val="0086236A"/>
    <w:rsid w:val="00862CA7"/>
    <w:rsid w:val="0086335A"/>
    <w:rsid w:val="008636EB"/>
    <w:rsid w:val="00863BF7"/>
    <w:rsid w:val="008658B8"/>
    <w:rsid w:val="00865DD6"/>
    <w:rsid w:val="00866879"/>
    <w:rsid w:val="00866A2D"/>
    <w:rsid w:val="00867277"/>
    <w:rsid w:val="008678E7"/>
    <w:rsid w:val="0087048E"/>
    <w:rsid w:val="00870C42"/>
    <w:rsid w:val="00870C8C"/>
    <w:rsid w:val="008712D5"/>
    <w:rsid w:val="00871A19"/>
    <w:rsid w:val="0087383E"/>
    <w:rsid w:val="00874F58"/>
    <w:rsid w:val="00876464"/>
    <w:rsid w:val="008764A8"/>
    <w:rsid w:val="008778C7"/>
    <w:rsid w:val="00880797"/>
    <w:rsid w:val="008829D3"/>
    <w:rsid w:val="008837E4"/>
    <w:rsid w:val="0088435E"/>
    <w:rsid w:val="008849DA"/>
    <w:rsid w:val="00887363"/>
    <w:rsid w:val="00887E8A"/>
    <w:rsid w:val="00887FA0"/>
    <w:rsid w:val="008901CD"/>
    <w:rsid w:val="00890481"/>
    <w:rsid w:val="00890A89"/>
    <w:rsid w:val="0089137B"/>
    <w:rsid w:val="00891383"/>
    <w:rsid w:val="00891445"/>
    <w:rsid w:val="00891A70"/>
    <w:rsid w:val="0089215B"/>
    <w:rsid w:val="008926EE"/>
    <w:rsid w:val="00893995"/>
    <w:rsid w:val="008958F9"/>
    <w:rsid w:val="0089694C"/>
    <w:rsid w:val="00897499"/>
    <w:rsid w:val="008978AC"/>
    <w:rsid w:val="00897CCD"/>
    <w:rsid w:val="00897DA7"/>
    <w:rsid w:val="008A052C"/>
    <w:rsid w:val="008A0589"/>
    <w:rsid w:val="008A074C"/>
    <w:rsid w:val="008A0E3A"/>
    <w:rsid w:val="008A14EB"/>
    <w:rsid w:val="008A3AB4"/>
    <w:rsid w:val="008A4BD8"/>
    <w:rsid w:val="008A4DBC"/>
    <w:rsid w:val="008A5AFD"/>
    <w:rsid w:val="008A6037"/>
    <w:rsid w:val="008A7EC0"/>
    <w:rsid w:val="008B0510"/>
    <w:rsid w:val="008B0E1F"/>
    <w:rsid w:val="008B15B9"/>
    <w:rsid w:val="008B19A1"/>
    <w:rsid w:val="008B27F0"/>
    <w:rsid w:val="008B2F2C"/>
    <w:rsid w:val="008B36EC"/>
    <w:rsid w:val="008B46B6"/>
    <w:rsid w:val="008B53E8"/>
    <w:rsid w:val="008B6A28"/>
    <w:rsid w:val="008B7FBB"/>
    <w:rsid w:val="008C0411"/>
    <w:rsid w:val="008C0A4C"/>
    <w:rsid w:val="008C2206"/>
    <w:rsid w:val="008C234F"/>
    <w:rsid w:val="008C44FD"/>
    <w:rsid w:val="008C49BF"/>
    <w:rsid w:val="008C693F"/>
    <w:rsid w:val="008C75B5"/>
    <w:rsid w:val="008C7FDA"/>
    <w:rsid w:val="008D0857"/>
    <w:rsid w:val="008D08FC"/>
    <w:rsid w:val="008D0D25"/>
    <w:rsid w:val="008D1A6C"/>
    <w:rsid w:val="008D1F01"/>
    <w:rsid w:val="008D32FA"/>
    <w:rsid w:val="008D6059"/>
    <w:rsid w:val="008D7208"/>
    <w:rsid w:val="008E0843"/>
    <w:rsid w:val="008E0B1E"/>
    <w:rsid w:val="008E186A"/>
    <w:rsid w:val="008E1B8C"/>
    <w:rsid w:val="008E2157"/>
    <w:rsid w:val="008E2282"/>
    <w:rsid w:val="008E2382"/>
    <w:rsid w:val="008E3B41"/>
    <w:rsid w:val="008E3F74"/>
    <w:rsid w:val="008E4513"/>
    <w:rsid w:val="008E5810"/>
    <w:rsid w:val="008E5E50"/>
    <w:rsid w:val="008E672D"/>
    <w:rsid w:val="008F0505"/>
    <w:rsid w:val="008F13AF"/>
    <w:rsid w:val="008F2343"/>
    <w:rsid w:val="008F27FF"/>
    <w:rsid w:val="008F28F4"/>
    <w:rsid w:val="008F43D5"/>
    <w:rsid w:val="008F5479"/>
    <w:rsid w:val="008F57BD"/>
    <w:rsid w:val="008F76AD"/>
    <w:rsid w:val="008F77E5"/>
    <w:rsid w:val="008F7BC5"/>
    <w:rsid w:val="0090077E"/>
    <w:rsid w:val="009011CB"/>
    <w:rsid w:val="00901D7C"/>
    <w:rsid w:val="00901E3C"/>
    <w:rsid w:val="00902CF0"/>
    <w:rsid w:val="00903B2C"/>
    <w:rsid w:val="00904176"/>
    <w:rsid w:val="009042AD"/>
    <w:rsid w:val="00904F37"/>
    <w:rsid w:val="0090548F"/>
    <w:rsid w:val="0090624A"/>
    <w:rsid w:val="00906739"/>
    <w:rsid w:val="00906F56"/>
    <w:rsid w:val="00907E65"/>
    <w:rsid w:val="00907EEC"/>
    <w:rsid w:val="00910614"/>
    <w:rsid w:val="0091084F"/>
    <w:rsid w:val="00910AA9"/>
    <w:rsid w:val="00911212"/>
    <w:rsid w:val="009118B6"/>
    <w:rsid w:val="009129C7"/>
    <w:rsid w:val="009129D2"/>
    <w:rsid w:val="00912B54"/>
    <w:rsid w:val="00912EBA"/>
    <w:rsid w:val="00913A13"/>
    <w:rsid w:val="00913DF8"/>
    <w:rsid w:val="00914AEC"/>
    <w:rsid w:val="00915627"/>
    <w:rsid w:val="00916183"/>
    <w:rsid w:val="0091695E"/>
    <w:rsid w:val="00917201"/>
    <w:rsid w:val="00917B3A"/>
    <w:rsid w:val="0092007D"/>
    <w:rsid w:val="00920616"/>
    <w:rsid w:val="00920788"/>
    <w:rsid w:val="00920EDD"/>
    <w:rsid w:val="00921052"/>
    <w:rsid w:val="0092110D"/>
    <w:rsid w:val="00923167"/>
    <w:rsid w:val="0092450D"/>
    <w:rsid w:val="009246B2"/>
    <w:rsid w:val="00924CEA"/>
    <w:rsid w:val="00925169"/>
    <w:rsid w:val="00925660"/>
    <w:rsid w:val="009265E9"/>
    <w:rsid w:val="009267C8"/>
    <w:rsid w:val="0092711F"/>
    <w:rsid w:val="00930339"/>
    <w:rsid w:val="00930378"/>
    <w:rsid w:val="00931B0E"/>
    <w:rsid w:val="00931BB8"/>
    <w:rsid w:val="00932ADC"/>
    <w:rsid w:val="00932D1A"/>
    <w:rsid w:val="00933486"/>
    <w:rsid w:val="00933D95"/>
    <w:rsid w:val="0093559F"/>
    <w:rsid w:val="00937B29"/>
    <w:rsid w:val="009406FF"/>
    <w:rsid w:val="00941414"/>
    <w:rsid w:val="00941522"/>
    <w:rsid w:val="00941ACB"/>
    <w:rsid w:val="00941F62"/>
    <w:rsid w:val="009433DE"/>
    <w:rsid w:val="009461CC"/>
    <w:rsid w:val="00947FB9"/>
    <w:rsid w:val="00950190"/>
    <w:rsid w:val="009519B8"/>
    <w:rsid w:val="009527F3"/>
    <w:rsid w:val="00952DCA"/>
    <w:rsid w:val="00954676"/>
    <w:rsid w:val="00954E20"/>
    <w:rsid w:val="009554B1"/>
    <w:rsid w:val="00955874"/>
    <w:rsid w:val="00955FBE"/>
    <w:rsid w:val="0095686D"/>
    <w:rsid w:val="00957D46"/>
    <w:rsid w:val="00957E70"/>
    <w:rsid w:val="00960164"/>
    <w:rsid w:val="00961082"/>
    <w:rsid w:val="00961973"/>
    <w:rsid w:val="00961B11"/>
    <w:rsid w:val="0096211A"/>
    <w:rsid w:val="00962189"/>
    <w:rsid w:val="00962B14"/>
    <w:rsid w:val="00963959"/>
    <w:rsid w:val="00964074"/>
    <w:rsid w:val="00964E57"/>
    <w:rsid w:val="00965CA3"/>
    <w:rsid w:val="0096622C"/>
    <w:rsid w:val="00966A20"/>
    <w:rsid w:val="00967C3F"/>
    <w:rsid w:val="009709A0"/>
    <w:rsid w:val="0097115E"/>
    <w:rsid w:val="009729D1"/>
    <w:rsid w:val="00972E8D"/>
    <w:rsid w:val="009748C2"/>
    <w:rsid w:val="0097528D"/>
    <w:rsid w:val="00975742"/>
    <w:rsid w:val="009758B7"/>
    <w:rsid w:val="00975B97"/>
    <w:rsid w:val="00975CAA"/>
    <w:rsid w:val="009775CE"/>
    <w:rsid w:val="00981936"/>
    <w:rsid w:val="00981E60"/>
    <w:rsid w:val="00981FB6"/>
    <w:rsid w:val="00981FD9"/>
    <w:rsid w:val="009822CD"/>
    <w:rsid w:val="00982CEE"/>
    <w:rsid w:val="009830FA"/>
    <w:rsid w:val="0098362A"/>
    <w:rsid w:val="009843C8"/>
    <w:rsid w:val="0098587A"/>
    <w:rsid w:val="00985E7F"/>
    <w:rsid w:val="00986083"/>
    <w:rsid w:val="009874DB"/>
    <w:rsid w:val="009876ED"/>
    <w:rsid w:val="009877EC"/>
    <w:rsid w:val="00990E66"/>
    <w:rsid w:val="0099146D"/>
    <w:rsid w:val="00991B76"/>
    <w:rsid w:val="0099251B"/>
    <w:rsid w:val="00992826"/>
    <w:rsid w:val="00992A42"/>
    <w:rsid w:val="00992A7D"/>
    <w:rsid w:val="00994501"/>
    <w:rsid w:val="0099471A"/>
    <w:rsid w:val="00994ECA"/>
    <w:rsid w:val="009961F1"/>
    <w:rsid w:val="00996735"/>
    <w:rsid w:val="009A0011"/>
    <w:rsid w:val="009A00B4"/>
    <w:rsid w:val="009A3309"/>
    <w:rsid w:val="009A35FE"/>
    <w:rsid w:val="009A4EFD"/>
    <w:rsid w:val="009A546E"/>
    <w:rsid w:val="009A5814"/>
    <w:rsid w:val="009A5B83"/>
    <w:rsid w:val="009A6074"/>
    <w:rsid w:val="009A6A73"/>
    <w:rsid w:val="009A72CD"/>
    <w:rsid w:val="009A7336"/>
    <w:rsid w:val="009A7645"/>
    <w:rsid w:val="009A76E8"/>
    <w:rsid w:val="009A77DF"/>
    <w:rsid w:val="009B0058"/>
    <w:rsid w:val="009B2686"/>
    <w:rsid w:val="009B28ED"/>
    <w:rsid w:val="009B320C"/>
    <w:rsid w:val="009B3978"/>
    <w:rsid w:val="009B41AB"/>
    <w:rsid w:val="009B5D18"/>
    <w:rsid w:val="009B6358"/>
    <w:rsid w:val="009B69CE"/>
    <w:rsid w:val="009B7BCB"/>
    <w:rsid w:val="009B7E07"/>
    <w:rsid w:val="009C03B4"/>
    <w:rsid w:val="009C18E8"/>
    <w:rsid w:val="009C2362"/>
    <w:rsid w:val="009C2D25"/>
    <w:rsid w:val="009C3C98"/>
    <w:rsid w:val="009C3CB6"/>
    <w:rsid w:val="009C3E2F"/>
    <w:rsid w:val="009C42EB"/>
    <w:rsid w:val="009C5354"/>
    <w:rsid w:val="009C5615"/>
    <w:rsid w:val="009C57B8"/>
    <w:rsid w:val="009C771D"/>
    <w:rsid w:val="009C7CF2"/>
    <w:rsid w:val="009C7FBA"/>
    <w:rsid w:val="009D014D"/>
    <w:rsid w:val="009D133A"/>
    <w:rsid w:val="009D1A22"/>
    <w:rsid w:val="009D259D"/>
    <w:rsid w:val="009D2763"/>
    <w:rsid w:val="009D28C6"/>
    <w:rsid w:val="009D3940"/>
    <w:rsid w:val="009D47F3"/>
    <w:rsid w:val="009D698D"/>
    <w:rsid w:val="009D6CFE"/>
    <w:rsid w:val="009D77E6"/>
    <w:rsid w:val="009D7901"/>
    <w:rsid w:val="009E041B"/>
    <w:rsid w:val="009E073C"/>
    <w:rsid w:val="009E150B"/>
    <w:rsid w:val="009E2189"/>
    <w:rsid w:val="009E261B"/>
    <w:rsid w:val="009E347F"/>
    <w:rsid w:val="009E5618"/>
    <w:rsid w:val="009E69AF"/>
    <w:rsid w:val="009E7E36"/>
    <w:rsid w:val="009F0F79"/>
    <w:rsid w:val="009F1580"/>
    <w:rsid w:val="009F19A3"/>
    <w:rsid w:val="009F29B5"/>
    <w:rsid w:val="009F2A55"/>
    <w:rsid w:val="009F303C"/>
    <w:rsid w:val="009F591D"/>
    <w:rsid w:val="009F599F"/>
    <w:rsid w:val="009F74E7"/>
    <w:rsid w:val="009F7B4E"/>
    <w:rsid w:val="00A006FA"/>
    <w:rsid w:val="00A00718"/>
    <w:rsid w:val="00A00865"/>
    <w:rsid w:val="00A0169A"/>
    <w:rsid w:val="00A01C19"/>
    <w:rsid w:val="00A027E4"/>
    <w:rsid w:val="00A02D97"/>
    <w:rsid w:val="00A0330F"/>
    <w:rsid w:val="00A03B3D"/>
    <w:rsid w:val="00A03D70"/>
    <w:rsid w:val="00A03F5B"/>
    <w:rsid w:val="00A03F61"/>
    <w:rsid w:val="00A04E8F"/>
    <w:rsid w:val="00A05541"/>
    <w:rsid w:val="00A05AAF"/>
    <w:rsid w:val="00A06CF5"/>
    <w:rsid w:val="00A06F8F"/>
    <w:rsid w:val="00A1158E"/>
    <w:rsid w:val="00A12AA4"/>
    <w:rsid w:val="00A12AE9"/>
    <w:rsid w:val="00A148E6"/>
    <w:rsid w:val="00A15A2B"/>
    <w:rsid w:val="00A1728A"/>
    <w:rsid w:val="00A17655"/>
    <w:rsid w:val="00A177BC"/>
    <w:rsid w:val="00A17A41"/>
    <w:rsid w:val="00A20497"/>
    <w:rsid w:val="00A20638"/>
    <w:rsid w:val="00A21644"/>
    <w:rsid w:val="00A22A88"/>
    <w:rsid w:val="00A22BC8"/>
    <w:rsid w:val="00A22E8E"/>
    <w:rsid w:val="00A2315E"/>
    <w:rsid w:val="00A24E85"/>
    <w:rsid w:val="00A250FB"/>
    <w:rsid w:val="00A2534B"/>
    <w:rsid w:val="00A26EC4"/>
    <w:rsid w:val="00A31C9F"/>
    <w:rsid w:val="00A3339B"/>
    <w:rsid w:val="00A33E0A"/>
    <w:rsid w:val="00A341F2"/>
    <w:rsid w:val="00A3432B"/>
    <w:rsid w:val="00A34BB1"/>
    <w:rsid w:val="00A34DED"/>
    <w:rsid w:val="00A35161"/>
    <w:rsid w:val="00A36518"/>
    <w:rsid w:val="00A373F1"/>
    <w:rsid w:val="00A37C1F"/>
    <w:rsid w:val="00A4002F"/>
    <w:rsid w:val="00A4018E"/>
    <w:rsid w:val="00A40237"/>
    <w:rsid w:val="00A40783"/>
    <w:rsid w:val="00A40A2B"/>
    <w:rsid w:val="00A40BC3"/>
    <w:rsid w:val="00A40C03"/>
    <w:rsid w:val="00A40C0F"/>
    <w:rsid w:val="00A41377"/>
    <w:rsid w:val="00A415CC"/>
    <w:rsid w:val="00A42B3C"/>
    <w:rsid w:val="00A43B37"/>
    <w:rsid w:val="00A440E9"/>
    <w:rsid w:val="00A44167"/>
    <w:rsid w:val="00A44823"/>
    <w:rsid w:val="00A45342"/>
    <w:rsid w:val="00A45397"/>
    <w:rsid w:val="00A456D8"/>
    <w:rsid w:val="00A50004"/>
    <w:rsid w:val="00A50810"/>
    <w:rsid w:val="00A51F80"/>
    <w:rsid w:val="00A52363"/>
    <w:rsid w:val="00A52623"/>
    <w:rsid w:val="00A531D3"/>
    <w:rsid w:val="00A532FE"/>
    <w:rsid w:val="00A5450D"/>
    <w:rsid w:val="00A56A0F"/>
    <w:rsid w:val="00A60FE0"/>
    <w:rsid w:val="00A61423"/>
    <w:rsid w:val="00A61668"/>
    <w:rsid w:val="00A62730"/>
    <w:rsid w:val="00A62D46"/>
    <w:rsid w:val="00A62D65"/>
    <w:rsid w:val="00A6305C"/>
    <w:rsid w:val="00A63374"/>
    <w:rsid w:val="00A63B1D"/>
    <w:rsid w:val="00A63B28"/>
    <w:rsid w:val="00A645B4"/>
    <w:rsid w:val="00A649E2"/>
    <w:rsid w:val="00A64B6D"/>
    <w:rsid w:val="00A64C04"/>
    <w:rsid w:val="00A65A1F"/>
    <w:rsid w:val="00A661FC"/>
    <w:rsid w:val="00A70754"/>
    <w:rsid w:val="00A70CE5"/>
    <w:rsid w:val="00A70DD5"/>
    <w:rsid w:val="00A72474"/>
    <w:rsid w:val="00A72A78"/>
    <w:rsid w:val="00A7569D"/>
    <w:rsid w:val="00A7583B"/>
    <w:rsid w:val="00A75892"/>
    <w:rsid w:val="00A75D21"/>
    <w:rsid w:val="00A76CDC"/>
    <w:rsid w:val="00A76F92"/>
    <w:rsid w:val="00A77011"/>
    <w:rsid w:val="00A775AA"/>
    <w:rsid w:val="00A775D1"/>
    <w:rsid w:val="00A77977"/>
    <w:rsid w:val="00A77A38"/>
    <w:rsid w:val="00A77AFB"/>
    <w:rsid w:val="00A77B8B"/>
    <w:rsid w:val="00A83199"/>
    <w:rsid w:val="00A8378C"/>
    <w:rsid w:val="00A84D9E"/>
    <w:rsid w:val="00A863CE"/>
    <w:rsid w:val="00A867DD"/>
    <w:rsid w:val="00A86CAB"/>
    <w:rsid w:val="00A90267"/>
    <w:rsid w:val="00A9059B"/>
    <w:rsid w:val="00A92749"/>
    <w:rsid w:val="00A934FA"/>
    <w:rsid w:val="00A93F1F"/>
    <w:rsid w:val="00A94471"/>
    <w:rsid w:val="00A94E5A"/>
    <w:rsid w:val="00A952D9"/>
    <w:rsid w:val="00A9546B"/>
    <w:rsid w:val="00A95862"/>
    <w:rsid w:val="00A95EA2"/>
    <w:rsid w:val="00A95EDD"/>
    <w:rsid w:val="00A965E2"/>
    <w:rsid w:val="00A9761E"/>
    <w:rsid w:val="00A978F7"/>
    <w:rsid w:val="00AA0F33"/>
    <w:rsid w:val="00AA16E3"/>
    <w:rsid w:val="00AA4E1E"/>
    <w:rsid w:val="00AA53CE"/>
    <w:rsid w:val="00AA56A5"/>
    <w:rsid w:val="00AA7814"/>
    <w:rsid w:val="00AA7F88"/>
    <w:rsid w:val="00AA7FC4"/>
    <w:rsid w:val="00AB05BE"/>
    <w:rsid w:val="00AB064E"/>
    <w:rsid w:val="00AB0734"/>
    <w:rsid w:val="00AB1AA9"/>
    <w:rsid w:val="00AB28C0"/>
    <w:rsid w:val="00AB32B4"/>
    <w:rsid w:val="00AB32C1"/>
    <w:rsid w:val="00AB41B1"/>
    <w:rsid w:val="00AB4C66"/>
    <w:rsid w:val="00AB6901"/>
    <w:rsid w:val="00AB6DEC"/>
    <w:rsid w:val="00AB7166"/>
    <w:rsid w:val="00AB77EA"/>
    <w:rsid w:val="00AC0B85"/>
    <w:rsid w:val="00AC102C"/>
    <w:rsid w:val="00AC37AF"/>
    <w:rsid w:val="00AC470E"/>
    <w:rsid w:val="00AC484B"/>
    <w:rsid w:val="00AC4930"/>
    <w:rsid w:val="00AC4942"/>
    <w:rsid w:val="00AC4C53"/>
    <w:rsid w:val="00AC5BFF"/>
    <w:rsid w:val="00AC5E41"/>
    <w:rsid w:val="00AC60C0"/>
    <w:rsid w:val="00AC67AE"/>
    <w:rsid w:val="00AC7AA3"/>
    <w:rsid w:val="00AD0351"/>
    <w:rsid w:val="00AD0931"/>
    <w:rsid w:val="00AD0AD0"/>
    <w:rsid w:val="00AD22C7"/>
    <w:rsid w:val="00AD24EE"/>
    <w:rsid w:val="00AD2C74"/>
    <w:rsid w:val="00AD4010"/>
    <w:rsid w:val="00AD4A59"/>
    <w:rsid w:val="00AD4D21"/>
    <w:rsid w:val="00AD4D5D"/>
    <w:rsid w:val="00AD5135"/>
    <w:rsid w:val="00AD6315"/>
    <w:rsid w:val="00AD6ACC"/>
    <w:rsid w:val="00AD6F35"/>
    <w:rsid w:val="00AD738C"/>
    <w:rsid w:val="00AE049D"/>
    <w:rsid w:val="00AE0650"/>
    <w:rsid w:val="00AE0B5D"/>
    <w:rsid w:val="00AE0F05"/>
    <w:rsid w:val="00AE16AB"/>
    <w:rsid w:val="00AE17DF"/>
    <w:rsid w:val="00AE18C5"/>
    <w:rsid w:val="00AE6118"/>
    <w:rsid w:val="00AE61ED"/>
    <w:rsid w:val="00AE6B68"/>
    <w:rsid w:val="00AE701A"/>
    <w:rsid w:val="00AE7465"/>
    <w:rsid w:val="00AE7E2A"/>
    <w:rsid w:val="00AF0785"/>
    <w:rsid w:val="00AF2308"/>
    <w:rsid w:val="00AF2341"/>
    <w:rsid w:val="00AF33EF"/>
    <w:rsid w:val="00AF375D"/>
    <w:rsid w:val="00AF39B3"/>
    <w:rsid w:val="00AF3D9C"/>
    <w:rsid w:val="00AF54D6"/>
    <w:rsid w:val="00AF55C9"/>
    <w:rsid w:val="00AF5C21"/>
    <w:rsid w:val="00AF710E"/>
    <w:rsid w:val="00AF76D6"/>
    <w:rsid w:val="00B00001"/>
    <w:rsid w:val="00B0063F"/>
    <w:rsid w:val="00B00AFD"/>
    <w:rsid w:val="00B01428"/>
    <w:rsid w:val="00B04458"/>
    <w:rsid w:val="00B04BEF"/>
    <w:rsid w:val="00B0504A"/>
    <w:rsid w:val="00B05407"/>
    <w:rsid w:val="00B065AB"/>
    <w:rsid w:val="00B06956"/>
    <w:rsid w:val="00B06959"/>
    <w:rsid w:val="00B06FF6"/>
    <w:rsid w:val="00B073DF"/>
    <w:rsid w:val="00B076DA"/>
    <w:rsid w:val="00B07A89"/>
    <w:rsid w:val="00B07E89"/>
    <w:rsid w:val="00B10C88"/>
    <w:rsid w:val="00B10ED5"/>
    <w:rsid w:val="00B112A7"/>
    <w:rsid w:val="00B11608"/>
    <w:rsid w:val="00B11841"/>
    <w:rsid w:val="00B125E2"/>
    <w:rsid w:val="00B12ED7"/>
    <w:rsid w:val="00B13AE9"/>
    <w:rsid w:val="00B13F47"/>
    <w:rsid w:val="00B16639"/>
    <w:rsid w:val="00B16D72"/>
    <w:rsid w:val="00B172A5"/>
    <w:rsid w:val="00B17DFB"/>
    <w:rsid w:val="00B201F8"/>
    <w:rsid w:val="00B207F1"/>
    <w:rsid w:val="00B20E6C"/>
    <w:rsid w:val="00B217AF"/>
    <w:rsid w:val="00B21ED7"/>
    <w:rsid w:val="00B231C7"/>
    <w:rsid w:val="00B238CC"/>
    <w:rsid w:val="00B23B4C"/>
    <w:rsid w:val="00B24391"/>
    <w:rsid w:val="00B24670"/>
    <w:rsid w:val="00B248AF"/>
    <w:rsid w:val="00B24EBF"/>
    <w:rsid w:val="00B26446"/>
    <w:rsid w:val="00B26535"/>
    <w:rsid w:val="00B2687D"/>
    <w:rsid w:val="00B27029"/>
    <w:rsid w:val="00B2791C"/>
    <w:rsid w:val="00B3005B"/>
    <w:rsid w:val="00B30348"/>
    <w:rsid w:val="00B30942"/>
    <w:rsid w:val="00B30985"/>
    <w:rsid w:val="00B3124B"/>
    <w:rsid w:val="00B3268F"/>
    <w:rsid w:val="00B329DA"/>
    <w:rsid w:val="00B33580"/>
    <w:rsid w:val="00B33661"/>
    <w:rsid w:val="00B33D4E"/>
    <w:rsid w:val="00B34B15"/>
    <w:rsid w:val="00B362A8"/>
    <w:rsid w:val="00B3697D"/>
    <w:rsid w:val="00B36DA2"/>
    <w:rsid w:val="00B4048B"/>
    <w:rsid w:val="00B409DA"/>
    <w:rsid w:val="00B41210"/>
    <w:rsid w:val="00B41344"/>
    <w:rsid w:val="00B4399C"/>
    <w:rsid w:val="00B43B1E"/>
    <w:rsid w:val="00B44744"/>
    <w:rsid w:val="00B44825"/>
    <w:rsid w:val="00B45C93"/>
    <w:rsid w:val="00B45E23"/>
    <w:rsid w:val="00B465AA"/>
    <w:rsid w:val="00B468E8"/>
    <w:rsid w:val="00B500D1"/>
    <w:rsid w:val="00B50932"/>
    <w:rsid w:val="00B50E34"/>
    <w:rsid w:val="00B50EC0"/>
    <w:rsid w:val="00B519B0"/>
    <w:rsid w:val="00B52F1C"/>
    <w:rsid w:val="00B53290"/>
    <w:rsid w:val="00B54EFF"/>
    <w:rsid w:val="00B55F6B"/>
    <w:rsid w:val="00B560D4"/>
    <w:rsid w:val="00B569E1"/>
    <w:rsid w:val="00B57D16"/>
    <w:rsid w:val="00B62001"/>
    <w:rsid w:val="00B62BF4"/>
    <w:rsid w:val="00B641D6"/>
    <w:rsid w:val="00B64437"/>
    <w:rsid w:val="00B65FB6"/>
    <w:rsid w:val="00B67439"/>
    <w:rsid w:val="00B6799D"/>
    <w:rsid w:val="00B7044E"/>
    <w:rsid w:val="00B70888"/>
    <w:rsid w:val="00B71030"/>
    <w:rsid w:val="00B72989"/>
    <w:rsid w:val="00B73509"/>
    <w:rsid w:val="00B74134"/>
    <w:rsid w:val="00B74149"/>
    <w:rsid w:val="00B744F5"/>
    <w:rsid w:val="00B74A7D"/>
    <w:rsid w:val="00B74B3F"/>
    <w:rsid w:val="00B74EDB"/>
    <w:rsid w:val="00B7533D"/>
    <w:rsid w:val="00B75444"/>
    <w:rsid w:val="00B7612B"/>
    <w:rsid w:val="00B76503"/>
    <w:rsid w:val="00B765D3"/>
    <w:rsid w:val="00B76BE0"/>
    <w:rsid w:val="00B76BE7"/>
    <w:rsid w:val="00B76D80"/>
    <w:rsid w:val="00B76F8E"/>
    <w:rsid w:val="00B778D8"/>
    <w:rsid w:val="00B77D93"/>
    <w:rsid w:val="00B77F10"/>
    <w:rsid w:val="00B800F0"/>
    <w:rsid w:val="00B80319"/>
    <w:rsid w:val="00B80C75"/>
    <w:rsid w:val="00B8299B"/>
    <w:rsid w:val="00B86634"/>
    <w:rsid w:val="00B87013"/>
    <w:rsid w:val="00B879D6"/>
    <w:rsid w:val="00B87D90"/>
    <w:rsid w:val="00B90EDB"/>
    <w:rsid w:val="00B91F0C"/>
    <w:rsid w:val="00B9267E"/>
    <w:rsid w:val="00B92C9C"/>
    <w:rsid w:val="00B93435"/>
    <w:rsid w:val="00B93BBE"/>
    <w:rsid w:val="00B93F8B"/>
    <w:rsid w:val="00B95022"/>
    <w:rsid w:val="00B952D1"/>
    <w:rsid w:val="00B95D95"/>
    <w:rsid w:val="00BA0C55"/>
    <w:rsid w:val="00BA0CF7"/>
    <w:rsid w:val="00BA0F31"/>
    <w:rsid w:val="00BA2DE4"/>
    <w:rsid w:val="00BA4430"/>
    <w:rsid w:val="00BA4482"/>
    <w:rsid w:val="00BA454A"/>
    <w:rsid w:val="00BA5037"/>
    <w:rsid w:val="00BA6F54"/>
    <w:rsid w:val="00BA6F63"/>
    <w:rsid w:val="00BA737F"/>
    <w:rsid w:val="00BB0624"/>
    <w:rsid w:val="00BB0F18"/>
    <w:rsid w:val="00BB1900"/>
    <w:rsid w:val="00BB1CDC"/>
    <w:rsid w:val="00BB21ED"/>
    <w:rsid w:val="00BB3406"/>
    <w:rsid w:val="00BB427C"/>
    <w:rsid w:val="00BB4A27"/>
    <w:rsid w:val="00BB5AA7"/>
    <w:rsid w:val="00BB606B"/>
    <w:rsid w:val="00BC045B"/>
    <w:rsid w:val="00BC1BCC"/>
    <w:rsid w:val="00BC3087"/>
    <w:rsid w:val="00BC3709"/>
    <w:rsid w:val="00BC467C"/>
    <w:rsid w:val="00BC4741"/>
    <w:rsid w:val="00BC50CD"/>
    <w:rsid w:val="00BC578C"/>
    <w:rsid w:val="00BC5F08"/>
    <w:rsid w:val="00BC744B"/>
    <w:rsid w:val="00BC75EB"/>
    <w:rsid w:val="00BC7711"/>
    <w:rsid w:val="00BD0E4C"/>
    <w:rsid w:val="00BD2BA2"/>
    <w:rsid w:val="00BD3917"/>
    <w:rsid w:val="00BD4D9C"/>
    <w:rsid w:val="00BD5362"/>
    <w:rsid w:val="00BD5C6F"/>
    <w:rsid w:val="00BD5CCE"/>
    <w:rsid w:val="00BD6519"/>
    <w:rsid w:val="00BD7697"/>
    <w:rsid w:val="00BD76E1"/>
    <w:rsid w:val="00BD7FB6"/>
    <w:rsid w:val="00BE0A3C"/>
    <w:rsid w:val="00BE34CD"/>
    <w:rsid w:val="00BE49D9"/>
    <w:rsid w:val="00BE5F79"/>
    <w:rsid w:val="00BE622D"/>
    <w:rsid w:val="00BE6327"/>
    <w:rsid w:val="00BE7925"/>
    <w:rsid w:val="00BF073D"/>
    <w:rsid w:val="00BF1507"/>
    <w:rsid w:val="00BF15B4"/>
    <w:rsid w:val="00BF17BE"/>
    <w:rsid w:val="00BF1DD2"/>
    <w:rsid w:val="00BF211F"/>
    <w:rsid w:val="00BF2609"/>
    <w:rsid w:val="00BF2E89"/>
    <w:rsid w:val="00BF2F64"/>
    <w:rsid w:val="00BF3ABA"/>
    <w:rsid w:val="00BF44BF"/>
    <w:rsid w:val="00BF50B7"/>
    <w:rsid w:val="00BF6108"/>
    <w:rsid w:val="00C006E9"/>
    <w:rsid w:val="00C01415"/>
    <w:rsid w:val="00C01DCE"/>
    <w:rsid w:val="00C02A67"/>
    <w:rsid w:val="00C034B5"/>
    <w:rsid w:val="00C03605"/>
    <w:rsid w:val="00C0368A"/>
    <w:rsid w:val="00C04DA8"/>
    <w:rsid w:val="00C0505F"/>
    <w:rsid w:val="00C05CCD"/>
    <w:rsid w:val="00C05EE6"/>
    <w:rsid w:val="00C05F8E"/>
    <w:rsid w:val="00C06918"/>
    <w:rsid w:val="00C070AB"/>
    <w:rsid w:val="00C074CB"/>
    <w:rsid w:val="00C07F62"/>
    <w:rsid w:val="00C103BE"/>
    <w:rsid w:val="00C1063F"/>
    <w:rsid w:val="00C10870"/>
    <w:rsid w:val="00C11235"/>
    <w:rsid w:val="00C11B21"/>
    <w:rsid w:val="00C11E98"/>
    <w:rsid w:val="00C12295"/>
    <w:rsid w:val="00C122EF"/>
    <w:rsid w:val="00C12821"/>
    <w:rsid w:val="00C14789"/>
    <w:rsid w:val="00C14E75"/>
    <w:rsid w:val="00C172E7"/>
    <w:rsid w:val="00C17BE4"/>
    <w:rsid w:val="00C202E2"/>
    <w:rsid w:val="00C21C45"/>
    <w:rsid w:val="00C21E6B"/>
    <w:rsid w:val="00C22695"/>
    <w:rsid w:val="00C226FC"/>
    <w:rsid w:val="00C22998"/>
    <w:rsid w:val="00C2364B"/>
    <w:rsid w:val="00C23972"/>
    <w:rsid w:val="00C23F8E"/>
    <w:rsid w:val="00C244AC"/>
    <w:rsid w:val="00C24E5D"/>
    <w:rsid w:val="00C24E93"/>
    <w:rsid w:val="00C25ABB"/>
    <w:rsid w:val="00C25C06"/>
    <w:rsid w:val="00C274B2"/>
    <w:rsid w:val="00C27790"/>
    <w:rsid w:val="00C27CE0"/>
    <w:rsid w:val="00C27D4B"/>
    <w:rsid w:val="00C3014A"/>
    <w:rsid w:val="00C30A77"/>
    <w:rsid w:val="00C31C2C"/>
    <w:rsid w:val="00C32705"/>
    <w:rsid w:val="00C32859"/>
    <w:rsid w:val="00C33253"/>
    <w:rsid w:val="00C334C0"/>
    <w:rsid w:val="00C33795"/>
    <w:rsid w:val="00C34D35"/>
    <w:rsid w:val="00C3531D"/>
    <w:rsid w:val="00C354B6"/>
    <w:rsid w:val="00C35DAC"/>
    <w:rsid w:val="00C370C1"/>
    <w:rsid w:val="00C373B4"/>
    <w:rsid w:val="00C3761E"/>
    <w:rsid w:val="00C41FE7"/>
    <w:rsid w:val="00C4229B"/>
    <w:rsid w:val="00C424C0"/>
    <w:rsid w:val="00C428AB"/>
    <w:rsid w:val="00C4342B"/>
    <w:rsid w:val="00C435DA"/>
    <w:rsid w:val="00C436E0"/>
    <w:rsid w:val="00C43A68"/>
    <w:rsid w:val="00C449A9"/>
    <w:rsid w:val="00C4519F"/>
    <w:rsid w:val="00C45D8C"/>
    <w:rsid w:val="00C45FD3"/>
    <w:rsid w:val="00C4675D"/>
    <w:rsid w:val="00C46CA9"/>
    <w:rsid w:val="00C46E7E"/>
    <w:rsid w:val="00C477F5"/>
    <w:rsid w:val="00C47BCC"/>
    <w:rsid w:val="00C50D87"/>
    <w:rsid w:val="00C51C5E"/>
    <w:rsid w:val="00C52684"/>
    <w:rsid w:val="00C536AE"/>
    <w:rsid w:val="00C53C0E"/>
    <w:rsid w:val="00C54264"/>
    <w:rsid w:val="00C544E3"/>
    <w:rsid w:val="00C54EEE"/>
    <w:rsid w:val="00C55B41"/>
    <w:rsid w:val="00C56D47"/>
    <w:rsid w:val="00C571FF"/>
    <w:rsid w:val="00C578C4"/>
    <w:rsid w:val="00C61A4D"/>
    <w:rsid w:val="00C6245C"/>
    <w:rsid w:val="00C6470E"/>
    <w:rsid w:val="00C649D9"/>
    <w:rsid w:val="00C64C50"/>
    <w:rsid w:val="00C64D43"/>
    <w:rsid w:val="00C65422"/>
    <w:rsid w:val="00C65737"/>
    <w:rsid w:val="00C65FEE"/>
    <w:rsid w:val="00C66108"/>
    <w:rsid w:val="00C661E8"/>
    <w:rsid w:val="00C662CD"/>
    <w:rsid w:val="00C667D5"/>
    <w:rsid w:val="00C7019F"/>
    <w:rsid w:val="00C71E7C"/>
    <w:rsid w:val="00C71EFE"/>
    <w:rsid w:val="00C72013"/>
    <w:rsid w:val="00C72049"/>
    <w:rsid w:val="00C724CC"/>
    <w:rsid w:val="00C72729"/>
    <w:rsid w:val="00C73805"/>
    <w:rsid w:val="00C73B8D"/>
    <w:rsid w:val="00C7449E"/>
    <w:rsid w:val="00C74C98"/>
    <w:rsid w:val="00C751E6"/>
    <w:rsid w:val="00C756CC"/>
    <w:rsid w:val="00C75B77"/>
    <w:rsid w:val="00C77B3A"/>
    <w:rsid w:val="00C77F03"/>
    <w:rsid w:val="00C80913"/>
    <w:rsid w:val="00C810FA"/>
    <w:rsid w:val="00C81385"/>
    <w:rsid w:val="00C822AC"/>
    <w:rsid w:val="00C84214"/>
    <w:rsid w:val="00C857CD"/>
    <w:rsid w:val="00C86026"/>
    <w:rsid w:val="00C872B9"/>
    <w:rsid w:val="00C875E8"/>
    <w:rsid w:val="00C90494"/>
    <w:rsid w:val="00C90D1F"/>
    <w:rsid w:val="00C91D4D"/>
    <w:rsid w:val="00C9286A"/>
    <w:rsid w:val="00C929D2"/>
    <w:rsid w:val="00C931E8"/>
    <w:rsid w:val="00C933F4"/>
    <w:rsid w:val="00C9368E"/>
    <w:rsid w:val="00C94A38"/>
    <w:rsid w:val="00C95204"/>
    <w:rsid w:val="00C971E3"/>
    <w:rsid w:val="00C97FB4"/>
    <w:rsid w:val="00CA0906"/>
    <w:rsid w:val="00CA0E5F"/>
    <w:rsid w:val="00CA17B3"/>
    <w:rsid w:val="00CA1989"/>
    <w:rsid w:val="00CA19B2"/>
    <w:rsid w:val="00CA2101"/>
    <w:rsid w:val="00CA2184"/>
    <w:rsid w:val="00CA29FC"/>
    <w:rsid w:val="00CA37F6"/>
    <w:rsid w:val="00CA3CC7"/>
    <w:rsid w:val="00CA43C0"/>
    <w:rsid w:val="00CA46C8"/>
    <w:rsid w:val="00CA4CDC"/>
    <w:rsid w:val="00CA5670"/>
    <w:rsid w:val="00CA5F0D"/>
    <w:rsid w:val="00CA76A9"/>
    <w:rsid w:val="00CA77D5"/>
    <w:rsid w:val="00CB02DE"/>
    <w:rsid w:val="00CB0638"/>
    <w:rsid w:val="00CB0A77"/>
    <w:rsid w:val="00CB31E5"/>
    <w:rsid w:val="00CB33C4"/>
    <w:rsid w:val="00CB370B"/>
    <w:rsid w:val="00CB4B98"/>
    <w:rsid w:val="00CB5291"/>
    <w:rsid w:val="00CB5EDD"/>
    <w:rsid w:val="00CB6BA6"/>
    <w:rsid w:val="00CB7A6D"/>
    <w:rsid w:val="00CC1215"/>
    <w:rsid w:val="00CC13F0"/>
    <w:rsid w:val="00CC1594"/>
    <w:rsid w:val="00CC2056"/>
    <w:rsid w:val="00CC251B"/>
    <w:rsid w:val="00CC37AF"/>
    <w:rsid w:val="00CC3B65"/>
    <w:rsid w:val="00CC443B"/>
    <w:rsid w:val="00CC4B36"/>
    <w:rsid w:val="00CC56D7"/>
    <w:rsid w:val="00CC6465"/>
    <w:rsid w:val="00CC64B6"/>
    <w:rsid w:val="00CC6FA9"/>
    <w:rsid w:val="00CC7BD2"/>
    <w:rsid w:val="00CD0A0C"/>
    <w:rsid w:val="00CD0DCE"/>
    <w:rsid w:val="00CD17E2"/>
    <w:rsid w:val="00CD2335"/>
    <w:rsid w:val="00CD236B"/>
    <w:rsid w:val="00CD2495"/>
    <w:rsid w:val="00CD30D3"/>
    <w:rsid w:val="00CD3362"/>
    <w:rsid w:val="00CD3BB6"/>
    <w:rsid w:val="00CD3BC6"/>
    <w:rsid w:val="00CD3DBE"/>
    <w:rsid w:val="00CD4686"/>
    <w:rsid w:val="00CD4E5D"/>
    <w:rsid w:val="00CD511C"/>
    <w:rsid w:val="00CD59F3"/>
    <w:rsid w:val="00CD5A3C"/>
    <w:rsid w:val="00CD5D5C"/>
    <w:rsid w:val="00CD6279"/>
    <w:rsid w:val="00CD6E77"/>
    <w:rsid w:val="00CD766B"/>
    <w:rsid w:val="00CE02E9"/>
    <w:rsid w:val="00CE04A6"/>
    <w:rsid w:val="00CE1249"/>
    <w:rsid w:val="00CE1756"/>
    <w:rsid w:val="00CE1893"/>
    <w:rsid w:val="00CE2215"/>
    <w:rsid w:val="00CE2791"/>
    <w:rsid w:val="00CE3417"/>
    <w:rsid w:val="00CE3637"/>
    <w:rsid w:val="00CE3759"/>
    <w:rsid w:val="00CE5B07"/>
    <w:rsid w:val="00CE5E01"/>
    <w:rsid w:val="00CE5ECE"/>
    <w:rsid w:val="00CE62ED"/>
    <w:rsid w:val="00CE6DF7"/>
    <w:rsid w:val="00CE7517"/>
    <w:rsid w:val="00CE7AE3"/>
    <w:rsid w:val="00CF0949"/>
    <w:rsid w:val="00CF0D17"/>
    <w:rsid w:val="00CF149D"/>
    <w:rsid w:val="00CF1B2C"/>
    <w:rsid w:val="00CF2283"/>
    <w:rsid w:val="00CF2306"/>
    <w:rsid w:val="00CF33C7"/>
    <w:rsid w:val="00CF38C6"/>
    <w:rsid w:val="00CF4E55"/>
    <w:rsid w:val="00CF56B8"/>
    <w:rsid w:val="00CF59AE"/>
    <w:rsid w:val="00CF6340"/>
    <w:rsid w:val="00CF64D0"/>
    <w:rsid w:val="00CF6BD9"/>
    <w:rsid w:val="00D0067A"/>
    <w:rsid w:val="00D00E3F"/>
    <w:rsid w:val="00D01A6D"/>
    <w:rsid w:val="00D024F9"/>
    <w:rsid w:val="00D03216"/>
    <w:rsid w:val="00D039E0"/>
    <w:rsid w:val="00D03E5B"/>
    <w:rsid w:val="00D0525C"/>
    <w:rsid w:val="00D05C8B"/>
    <w:rsid w:val="00D06EB9"/>
    <w:rsid w:val="00D07BCC"/>
    <w:rsid w:val="00D07D0E"/>
    <w:rsid w:val="00D107BD"/>
    <w:rsid w:val="00D10A13"/>
    <w:rsid w:val="00D10B0E"/>
    <w:rsid w:val="00D10D52"/>
    <w:rsid w:val="00D12C07"/>
    <w:rsid w:val="00D12C3B"/>
    <w:rsid w:val="00D12FE3"/>
    <w:rsid w:val="00D13F21"/>
    <w:rsid w:val="00D140B8"/>
    <w:rsid w:val="00D14869"/>
    <w:rsid w:val="00D14CE7"/>
    <w:rsid w:val="00D16523"/>
    <w:rsid w:val="00D1661E"/>
    <w:rsid w:val="00D1790E"/>
    <w:rsid w:val="00D20275"/>
    <w:rsid w:val="00D212DE"/>
    <w:rsid w:val="00D2177D"/>
    <w:rsid w:val="00D2280C"/>
    <w:rsid w:val="00D23199"/>
    <w:rsid w:val="00D25745"/>
    <w:rsid w:val="00D25DB7"/>
    <w:rsid w:val="00D25FE2"/>
    <w:rsid w:val="00D26F15"/>
    <w:rsid w:val="00D27B08"/>
    <w:rsid w:val="00D27B0E"/>
    <w:rsid w:val="00D301BA"/>
    <w:rsid w:val="00D30916"/>
    <w:rsid w:val="00D30945"/>
    <w:rsid w:val="00D31FF8"/>
    <w:rsid w:val="00D32B13"/>
    <w:rsid w:val="00D334A2"/>
    <w:rsid w:val="00D33FC0"/>
    <w:rsid w:val="00D34588"/>
    <w:rsid w:val="00D35F0C"/>
    <w:rsid w:val="00D364D6"/>
    <w:rsid w:val="00D37547"/>
    <w:rsid w:val="00D4072D"/>
    <w:rsid w:val="00D40A34"/>
    <w:rsid w:val="00D418F3"/>
    <w:rsid w:val="00D41B13"/>
    <w:rsid w:val="00D41B7E"/>
    <w:rsid w:val="00D41C56"/>
    <w:rsid w:val="00D41DF9"/>
    <w:rsid w:val="00D42215"/>
    <w:rsid w:val="00D4342E"/>
    <w:rsid w:val="00D439B1"/>
    <w:rsid w:val="00D44494"/>
    <w:rsid w:val="00D44F2F"/>
    <w:rsid w:val="00D45412"/>
    <w:rsid w:val="00D454FA"/>
    <w:rsid w:val="00D45C61"/>
    <w:rsid w:val="00D460D8"/>
    <w:rsid w:val="00D46648"/>
    <w:rsid w:val="00D476F6"/>
    <w:rsid w:val="00D47FD9"/>
    <w:rsid w:val="00D50497"/>
    <w:rsid w:val="00D53AFE"/>
    <w:rsid w:val="00D5684E"/>
    <w:rsid w:val="00D56CF9"/>
    <w:rsid w:val="00D5750A"/>
    <w:rsid w:val="00D60820"/>
    <w:rsid w:val="00D6325F"/>
    <w:rsid w:val="00D63A09"/>
    <w:rsid w:val="00D63DBE"/>
    <w:rsid w:val="00D64011"/>
    <w:rsid w:val="00D64CF1"/>
    <w:rsid w:val="00D64FCD"/>
    <w:rsid w:val="00D65C3C"/>
    <w:rsid w:val="00D66F0E"/>
    <w:rsid w:val="00D66F38"/>
    <w:rsid w:val="00D702EA"/>
    <w:rsid w:val="00D70F73"/>
    <w:rsid w:val="00D7148A"/>
    <w:rsid w:val="00D728FE"/>
    <w:rsid w:val="00D7290F"/>
    <w:rsid w:val="00D73230"/>
    <w:rsid w:val="00D7382A"/>
    <w:rsid w:val="00D74150"/>
    <w:rsid w:val="00D75016"/>
    <w:rsid w:val="00D7681B"/>
    <w:rsid w:val="00D810D3"/>
    <w:rsid w:val="00D81DE0"/>
    <w:rsid w:val="00D8238B"/>
    <w:rsid w:val="00D8274F"/>
    <w:rsid w:val="00D82DF8"/>
    <w:rsid w:val="00D839E5"/>
    <w:rsid w:val="00D83B1F"/>
    <w:rsid w:val="00D83BF6"/>
    <w:rsid w:val="00D84FCB"/>
    <w:rsid w:val="00D85716"/>
    <w:rsid w:val="00D85C00"/>
    <w:rsid w:val="00D85F04"/>
    <w:rsid w:val="00D867D5"/>
    <w:rsid w:val="00D86B11"/>
    <w:rsid w:val="00D86DDC"/>
    <w:rsid w:val="00D87520"/>
    <w:rsid w:val="00D878D3"/>
    <w:rsid w:val="00D87D89"/>
    <w:rsid w:val="00D9004A"/>
    <w:rsid w:val="00D9043B"/>
    <w:rsid w:val="00D90D6D"/>
    <w:rsid w:val="00D916AD"/>
    <w:rsid w:val="00D91F4A"/>
    <w:rsid w:val="00D92629"/>
    <w:rsid w:val="00D92735"/>
    <w:rsid w:val="00D9321F"/>
    <w:rsid w:val="00D941B7"/>
    <w:rsid w:val="00D9481F"/>
    <w:rsid w:val="00D95A50"/>
    <w:rsid w:val="00D96E91"/>
    <w:rsid w:val="00DA071F"/>
    <w:rsid w:val="00DA0980"/>
    <w:rsid w:val="00DA09E5"/>
    <w:rsid w:val="00DA0BE3"/>
    <w:rsid w:val="00DA1078"/>
    <w:rsid w:val="00DA2006"/>
    <w:rsid w:val="00DA21B7"/>
    <w:rsid w:val="00DA2D2F"/>
    <w:rsid w:val="00DA3D3C"/>
    <w:rsid w:val="00DA5F38"/>
    <w:rsid w:val="00DB07CF"/>
    <w:rsid w:val="00DB10BF"/>
    <w:rsid w:val="00DB52F0"/>
    <w:rsid w:val="00DB530F"/>
    <w:rsid w:val="00DB62AA"/>
    <w:rsid w:val="00DB6452"/>
    <w:rsid w:val="00DB72A1"/>
    <w:rsid w:val="00DB7E52"/>
    <w:rsid w:val="00DC0A7D"/>
    <w:rsid w:val="00DC25F5"/>
    <w:rsid w:val="00DC47DB"/>
    <w:rsid w:val="00DC73C5"/>
    <w:rsid w:val="00DD08A2"/>
    <w:rsid w:val="00DD0C32"/>
    <w:rsid w:val="00DD114C"/>
    <w:rsid w:val="00DD1322"/>
    <w:rsid w:val="00DD139F"/>
    <w:rsid w:val="00DD1427"/>
    <w:rsid w:val="00DD1BA1"/>
    <w:rsid w:val="00DD1F4A"/>
    <w:rsid w:val="00DD30F9"/>
    <w:rsid w:val="00DD49B8"/>
    <w:rsid w:val="00DD4A9A"/>
    <w:rsid w:val="00DD4D3D"/>
    <w:rsid w:val="00DD5541"/>
    <w:rsid w:val="00DD5BF2"/>
    <w:rsid w:val="00DD5F46"/>
    <w:rsid w:val="00DD6204"/>
    <w:rsid w:val="00DD7223"/>
    <w:rsid w:val="00DE0DB1"/>
    <w:rsid w:val="00DE165D"/>
    <w:rsid w:val="00DE19B3"/>
    <w:rsid w:val="00DE224A"/>
    <w:rsid w:val="00DE2447"/>
    <w:rsid w:val="00DE2CFE"/>
    <w:rsid w:val="00DE4128"/>
    <w:rsid w:val="00DE4931"/>
    <w:rsid w:val="00DE4F14"/>
    <w:rsid w:val="00DE55DF"/>
    <w:rsid w:val="00DE5F14"/>
    <w:rsid w:val="00DE606B"/>
    <w:rsid w:val="00DE646D"/>
    <w:rsid w:val="00DE79B2"/>
    <w:rsid w:val="00DF0491"/>
    <w:rsid w:val="00DF1CB2"/>
    <w:rsid w:val="00DF3F4C"/>
    <w:rsid w:val="00DF5367"/>
    <w:rsid w:val="00DF543E"/>
    <w:rsid w:val="00DF7B89"/>
    <w:rsid w:val="00E00620"/>
    <w:rsid w:val="00E01A27"/>
    <w:rsid w:val="00E01B5C"/>
    <w:rsid w:val="00E0316E"/>
    <w:rsid w:val="00E033D0"/>
    <w:rsid w:val="00E04A23"/>
    <w:rsid w:val="00E050DD"/>
    <w:rsid w:val="00E05417"/>
    <w:rsid w:val="00E12BB2"/>
    <w:rsid w:val="00E1365B"/>
    <w:rsid w:val="00E137A6"/>
    <w:rsid w:val="00E13B83"/>
    <w:rsid w:val="00E13EA3"/>
    <w:rsid w:val="00E13EB1"/>
    <w:rsid w:val="00E142E7"/>
    <w:rsid w:val="00E14377"/>
    <w:rsid w:val="00E14AD5"/>
    <w:rsid w:val="00E14C6F"/>
    <w:rsid w:val="00E1544F"/>
    <w:rsid w:val="00E16253"/>
    <w:rsid w:val="00E16571"/>
    <w:rsid w:val="00E16DDC"/>
    <w:rsid w:val="00E171FF"/>
    <w:rsid w:val="00E17314"/>
    <w:rsid w:val="00E17F67"/>
    <w:rsid w:val="00E20744"/>
    <w:rsid w:val="00E20D80"/>
    <w:rsid w:val="00E20EF9"/>
    <w:rsid w:val="00E225FE"/>
    <w:rsid w:val="00E22B50"/>
    <w:rsid w:val="00E23BEC"/>
    <w:rsid w:val="00E24B51"/>
    <w:rsid w:val="00E24C7A"/>
    <w:rsid w:val="00E24F13"/>
    <w:rsid w:val="00E25358"/>
    <w:rsid w:val="00E254E9"/>
    <w:rsid w:val="00E25EF0"/>
    <w:rsid w:val="00E2712C"/>
    <w:rsid w:val="00E27224"/>
    <w:rsid w:val="00E27964"/>
    <w:rsid w:val="00E27AAC"/>
    <w:rsid w:val="00E27D1B"/>
    <w:rsid w:val="00E30AFC"/>
    <w:rsid w:val="00E31BA3"/>
    <w:rsid w:val="00E328C8"/>
    <w:rsid w:val="00E3332C"/>
    <w:rsid w:val="00E3368A"/>
    <w:rsid w:val="00E35A68"/>
    <w:rsid w:val="00E35CEA"/>
    <w:rsid w:val="00E36661"/>
    <w:rsid w:val="00E36B98"/>
    <w:rsid w:val="00E37010"/>
    <w:rsid w:val="00E37A20"/>
    <w:rsid w:val="00E37A9A"/>
    <w:rsid w:val="00E403F3"/>
    <w:rsid w:val="00E40D9C"/>
    <w:rsid w:val="00E422B2"/>
    <w:rsid w:val="00E429F1"/>
    <w:rsid w:val="00E42B03"/>
    <w:rsid w:val="00E42FB0"/>
    <w:rsid w:val="00E44934"/>
    <w:rsid w:val="00E452DC"/>
    <w:rsid w:val="00E45959"/>
    <w:rsid w:val="00E46588"/>
    <w:rsid w:val="00E46DA4"/>
    <w:rsid w:val="00E47A1E"/>
    <w:rsid w:val="00E47EA3"/>
    <w:rsid w:val="00E5046D"/>
    <w:rsid w:val="00E50625"/>
    <w:rsid w:val="00E506BF"/>
    <w:rsid w:val="00E5083B"/>
    <w:rsid w:val="00E50891"/>
    <w:rsid w:val="00E510F8"/>
    <w:rsid w:val="00E518A9"/>
    <w:rsid w:val="00E527DD"/>
    <w:rsid w:val="00E53D7A"/>
    <w:rsid w:val="00E56111"/>
    <w:rsid w:val="00E56D5F"/>
    <w:rsid w:val="00E574D0"/>
    <w:rsid w:val="00E57FF2"/>
    <w:rsid w:val="00E602EE"/>
    <w:rsid w:val="00E6039A"/>
    <w:rsid w:val="00E60856"/>
    <w:rsid w:val="00E613BE"/>
    <w:rsid w:val="00E6245F"/>
    <w:rsid w:val="00E6345C"/>
    <w:rsid w:val="00E64CFA"/>
    <w:rsid w:val="00E64EB2"/>
    <w:rsid w:val="00E655CB"/>
    <w:rsid w:val="00E65C76"/>
    <w:rsid w:val="00E663E9"/>
    <w:rsid w:val="00E675C4"/>
    <w:rsid w:val="00E6760B"/>
    <w:rsid w:val="00E67986"/>
    <w:rsid w:val="00E71156"/>
    <w:rsid w:val="00E71730"/>
    <w:rsid w:val="00E72BD5"/>
    <w:rsid w:val="00E72E6F"/>
    <w:rsid w:val="00E73684"/>
    <w:rsid w:val="00E73770"/>
    <w:rsid w:val="00E73F02"/>
    <w:rsid w:val="00E74AD4"/>
    <w:rsid w:val="00E7523F"/>
    <w:rsid w:val="00E75422"/>
    <w:rsid w:val="00E7650F"/>
    <w:rsid w:val="00E76978"/>
    <w:rsid w:val="00E76CDB"/>
    <w:rsid w:val="00E7769D"/>
    <w:rsid w:val="00E77728"/>
    <w:rsid w:val="00E77854"/>
    <w:rsid w:val="00E7796C"/>
    <w:rsid w:val="00E80654"/>
    <w:rsid w:val="00E831A1"/>
    <w:rsid w:val="00E8326A"/>
    <w:rsid w:val="00E83484"/>
    <w:rsid w:val="00E854AF"/>
    <w:rsid w:val="00E862CF"/>
    <w:rsid w:val="00E86348"/>
    <w:rsid w:val="00E900F0"/>
    <w:rsid w:val="00E90270"/>
    <w:rsid w:val="00E91672"/>
    <w:rsid w:val="00E9209E"/>
    <w:rsid w:val="00E9259F"/>
    <w:rsid w:val="00E9288A"/>
    <w:rsid w:val="00E94553"/>
    <w:rsid w:val="00E948AD"/>
    <w:rsid w:val="00E95948"/>
    <w:rsid w:val="00E95A1C"/>
    <w:rsid w:val="00E9627A"/>
    <w:rsid w:val="00E966F6"/>
    <w:rsid w:val="00E96957"/>
    <w:rsid w:val="00E97FA5"/>
    <w:rsid w:val="00EA2310"/>
    <w:rsid w:val="00EA2717"/>
    <w:rsid w:val="00EA2A35"/>
    <w:rsid w:val="00EA2C1B"/>
    <w:rsid w:val="00EA2C4D"/>
    <w:rsid w:val="00EA2E39"/>
    <w:rsid w:val="00EA3029"/>
    <w:rsid w:val="00EA393C"/>
    <w:rsid w:val="00EA3D64"/>
    <w:rsid w:val="00EA4012"/>
    <w:rsid w:val="00EA44FD"/>
    <w:rsid w:val="00EA47AD"/>
    <w:rsid w:val="00EA5A6A"/>
    <w:rsid w:val="00EA5EF5"/>
    <w:rsid w:val="00EA7BFD"/>
    <w:rsid w:val="00EA7D87"/>
    <w:rsid w:val="00EB02E3"/>
    <w:rsid w:val="00EB0E90"/>
    <w:rsid w:val="00EB0E97"/>
    <w:rsid w:val="00EB0EE7"/>
    <w:rsid w:val="00EB1062"/>
    <w:rsid w:val="00EB2DC5"/>
    <w:rsid w:val="00EB358F"/>
    <w:rsid w:val="00EB36C7"/>
    <w:rsid w:val="00EB5BB6"/>
    <w:rsid w:val="00EB61B3"/>
    <w:rsid w:val="00EB6B89"/>
    <w:rsid w:val="00EB7090"/>
    <w:rsid w:val="00EB77E4"/>
    <w:rsid w:val="00EB7D90"/>
    <w:rsid w:val="00EB7E38"/>
    <w:rsid w:val="00EC202A"/>
    <w:rsid w:val="00EC2132"/>
    <w:rsid w:val="00EC2BC8"/>
    <w:rsid w:val="00EC459F"/>
    <w:rsid w:val="00EC5075"/>
    <w:rsid w:val="00EC561F"/>
    <w:rsid w:val="00EC68D4"/>
    <w:rsid w:val="00EC70ED"/>
    <w:rsid w:val="00EC748C"/>
    <w:rsid w:val="00EC7513"/>
    <w:rsid w:val="00EC7963"/>
    <w:rsid w:val="00ED1468"/>
    <w:rsid w:val="00ED1584"/>
    <w:rsid w:val="00ED19E6"/>
    <w:rsid w:val="00ED1A4D"/>
    <w:rsid w:val="00ED1A96"/>
    <w:rsid w:val="00ED2612"/>
    <w:rsid w:val="00ED2732"/>
    <w:rsid w:val="00ED342E"/>
    <w:rsid w:val="00ED4337"/>
    <w:rsid w:val="00ED4D45"/>
    <w:rsid w:val="00ED562A"/>
    <w:rsid w:val="00ED5F00"/>
    <w:rsid w:val="00ED633F"/>
    <w:rsid w:val="00ED6811"/>
    <w:rsid w:val="00ED78BA"/>
    <w:rsid w:val="00ED7EDC"/>
    <w:rsid w:val="00EE0EA1"/>
    <w:rsid w:val="00EE1E66"/>
    <w:rsid w:val="00EE4C2E"/>
    <w:rsid w:val="00EE4E91"/>
    <w:rsid w:val="00EE79E3"/>
    <w:rsid w:val="00EF0A32"/>
    <w:rsid w:val="00EF1452"/>
    <w:rsid w:val="00EF2DBF"/>
    <w:rsid w:val="00EF400D"/>
    <w:rsid w:val="00EF4B5E"/>
    <w:rsid w:val="00EF4BC5"/>
    <w:rsid w:val="00EF5210"/>
    <w:rsid w:val="00EF5440"/>
    <w:rsid w:val="00EF5B9F"/>
    <w:rsid w:val="00EF5EAA"/>
    <w:rsid w:val="00EF70DF"/>
    <w:rsid w:val="00EF793B"/>
    <w:rsid w:val="00EF7A91"/>
    <w:rsid w:val="00F01533"/>
    <w:rsid w:val="00F018ED"/>
    <w:rsid w:val="00F01E3E"/>
    <w:rsid w:val="00F03208"/>
    <w:rsid w:val="00F04189"/>
    <w:rsid w:val="00F04951"/>
    <w:rsid w:val="00F04CCB"/>
    <w:rsid w:val="00F050A9"/>
    <w:rsid w:val="00F055A1"/>
    <w:rsid w:val="00F058DE"/>
    <w:rsid w:val="00F05DE4"/>
    <w:rsid w:val="00F05F62"/>
    <w:rsid w:val="00F0629C"/>
    <w:rsid w:val="00F06F5A"/>
    <w:rsid w:val="00F073C1"/>
    <w:rsid w:val="00F077B8"/>
    <w:rsid w:val="00F078F1"/>
    <w:rsid w:val="00F07BAB"/>
    <w:rsid w:val="00F102B5"/>
    <w:rsid w:val="00F11FAA"/>
    <w:rsid w:val="00F12220"/>
    <w:rsid w:val="00F12713"/>
    <w:rsid w:val="00F12971"/>
    <w:rsid w:val="00F141FE"/>
    <w:rsid w:val="00F14653"/>
    <w:rsid w:val="00F147F9"/>
    <w:rsid w:val="00F14E0E"/>
    <w:rsid w:val="00F15B8B"/>
    <w:rsid w:val="00F15BD3"/>
    <w:rsid w:val="00F15CD7"/>
    <w:rsid w:val="00F16577"/>
    <w:rsid w:val="00F167A7"/>
    <w:rsid w:val="00F16955"/>
    <w:rsid w:val="00F17F19"/>
    <w:rsid w:val="00F202BC"/>
    <w:rsid w:val="00F20544"/>
    <w:rsid w:val="00F22059"/>
    <w:rsid w:val="00F22253"/>
    <w:rsid w:val="00F22B58"/>
    <w:rsid w:val="00F23863"/>
    <w:rsid w:val="00F23CDB"/>
    <w:rsid w:val="00F2416B"/>
    <w:rsid w:val="00F2613E"/>
    <w:rsid w:val="00F2631E"/>
    <w:rsid w:val="00F26EF6"/>
    <w:rsid w:val="00F27E63"/>
    <w:rsid w:val="00F27EDD"/>
    <w:rsid w:val="00F3125C"/>
    <w:rsid w:val="00F32148"/>
    <w:rsid w:val="00F329A1"/>
    <w:rsid w:val="00F332E3"/>
    <w:rsid w:val="00F333A2"/>
    <w:rsid w:val="00F3372B"/>
    <w:rsid w:val="00F34E05"/>
    <w:rsid w:val="00F364DA"/>
    <w:rsid w:val="00F40914"/>
    <w:rsid w:val="00F40AFF"/>
    <w:rsid w:val="00F41185"/>
    <w:rsid w:val="00F429D1"/>
    <w:rsid w:val="00F43840"/>
    <w:rsid w:val="00F440BF"/>
    <w:rsid w:val="00F4432B"/>
    <w:rsid w:val="00F44C19"/>
    <w:rsid w:val="00F450A0"/>
    <w:rsid w:val="00F464DF"/>
    <w:rsid w:val="00F471EE"/>
    <w:rsid w:val="00F47255"/>
    <w:rsid w:val="00F47ED3"/>
    <w:rsid w:val="00F50382"/>
    <w:rsid w:val="00F503B4"/>
    <w:rsid w:val="00F5071A"/>
    <w:rsid w:val="00F5142D"/>
    <w:rsid w:val="00F52214"/>
    <w:rsid w:val="00F52252"/>
    <w:rsid w:val="00F52466"/>
    <w:rsid w:val="00F5256B"/>
    <w:rsid w:val="00F52B20"/>
    <w:rsid w:val="00F53325"/>
    <w:rsid w:val="00F53E31"/>
    <w:rsid w:val="00F5404C"/>
    <w:rsid w:val="00F54255"/>
    <w:rsid w:val="00F55C2F"/>
    <w:rsid w:val="00F56452"/>
    <w:rsid w:val="00F56C7E"/>
    <w:rsid w:val="00F60657"/>
    <w:rsid w:val="00F623D0"/>
    <w:rsid w:val="00F639C9"/>
    <w:rsid w:val="00F6527B"/>
    <w:rsid w:val="00F67564"/>
    <w:rsid w:val="00F675CA"/>
    <w:rsid w:val="00F67621"/>
    <w:rsid w:val="00F72340"/>
    <w:rsid w:val="00F72E3A"/>
    <w:rsid w:val="00F734B7"/>
    <w:rsid w:val="00F744E8"/>
    <w:rsid w:val="00F750B1"/>
    <w:rsid w:val="00F75430"/>
    <w:rsid w:val="00F75A26"/>
    <w:rsid w:val="00F76170"/>
    <w:rsid w:val="00F76893"/>
    <w:rsid w:val="00F805EC"/>
    <w:rsid w:val="00F808F1"/>
    <w:rsid w:val="00F812B2"/>
    <w:rsid w:val="00F822C2"/>
    <w:rsid w:val="00F82B99"/>
    <w:rsid w:val="00F83FFA"/>
    <w:rsid w:val="00F84815"/>
    <w:rsid w:val="00F85267"/>
    <w:rsid w:val="00F8568B"/>
    <w:rsid w:val="00F86717"/>
    <w:rsid w:val="00F90E0B"/>
    <w:rsid w:val="00F91269"/>
    <w:rsid w:val="00F9152A"/>
    <w:rsid w:val="00F91AAE"/>
    <w:rsid w:val="00F91B58"/>
    <w:rsid w:val="00F92C84"/>
    <w:rsid w:val="00F92F50"/>
    <w:rsid w:val="00F93343"/>
    <w:rsid w:val="00F93D83"/>
    <w:rsid w:val="00F93E68"/>
    <w:rsid w:val="00F94180"/>
    <w:rsid w:val="00F94BAE"/>
    <w:rsid w:val="00F95225"/>
    <w:rsid w:val="00F957AA"/>
    <w:rsid w:val="00F95CA7"/>
    <w:rsid w:val="00F9616A"/>
    <w:rsid w:val="00F9632A"/>
    <w:rsid w:val="00F96DAA"/>
    <w:rsid w:val="00FA2C73"/>
    <w:rsid w:val="00FA3D5D"/>
    <w:rsid w:val="00FA3F27"/>
    <w:rsid w:val="00FA587D"/>
    <w:rsid w:val="00FA70F2"/>
    <w:rsid w:val="00FB1808"/>
    <w:rsid w:val="00FB2A88"/>
    <w:rsid w:val="00FB3825"/>
    <w:rsid w:val="00FB5801"/>
    <w:rsid w:val="00FB64FA"/>
    <w:rsid w:val="00FB6815"/>
    <w:rsid w:val="00FB7F3D"/>
    <w:rsid w:val="00FC0282"/>
    <w:rsid w:val="00FC0BB8"/>
    <w:rsid w:val="00FC1AFD"/>
    <w:rsid w:val="00FC1D7B"/>
    <w:rsid w:val="00FC2033"/>
    <w:rsid w:val="00FC22DD"/>
    <w:rsid w:val="00FC4CF6"/>
    <w:rsid w:val="00FC4F79"/>
    <w:rsid w:val="00FC5F2E"/>
    <w:rsid w:val="00FD1994"/>
    <w:rsid w:val="00FD2BFE"/>
    <w:rsid w:val="00FD35E5"/>
    <w:rsid w:val="00FD3C24"/>
    <w:rsid w:val="00FD3D8E"/>
    <w:rsid w:val="00FD4409"/>
    <w:rsid w:val="00FD4C4A"/>
    <w:rsid w:val="00FD5703"/>
    <w:rsid w:val="00FD636E"/>
    <w:rsid w:val="00FD6891"/>
    <w:rsid w:val="00FD714B"/>
    <w:rsid w:val="00FD78E8"/>
    <w:rsid w:val="00FE100D"/>
    <w:rsid w:val="00FE294D"/>
    <w:rsid w:val="00FE36C3"/>
    <w:rsid w:val="00FE4E5C"/>
    <w:rsid w:val="00FE534F"/>
    <w:rsid w:val="00FE5D38"/>
    <w:rsid w:val="00FE6679"/>
    <w:rsid w:val="00FE6A39"/>
    <w:rsid w:val="00FE6ADA"/>
    <w:rsid w:val="00FE6CAF"/>
    <w:rsid w:val="00FE7267"/>
    <w:rsid w:val="00FE7519"/>
    <w:rsid w:val="00FE75C1"/>
    <w:rsid w:val="00FF04F5"/>
    <w:rsid w:val="00FF0AA9"/>
    <w:rsid w:val="00FF0B3D"/>
    <w:rsid w:val="00FF0CDE"/>
    <w:rsid w:val="00FF1DCB"/>
    <w:rsid w:val="00FF22BB"/>
    <w:rsid w:val="00FF3349"/>
    <w:rsid w:val="00FF3822"/>
    <w:rsid w:val="00FF3E3C"/>
    <w:rsid w:val="00FF448B"/>
    <w:rsid w:val="00FF4534"/>
    <w:rsid w:val="00FF54E7"/>
    <w:rsid w:val="00FF5688"/>
    <w:rsid w:val="00FF6731"/>
    <w:rsid w:val="00FF7FAE"/>
    <w:rsid w:val="0FA4F341"/>
    <w:rsid w:val="146F6D0E"/>
    <w:rsid w:val="1C87C853"/>
    <w:rsid w:val="1CD3AFAE"/>
    <w:rsid w:val="3CD1CBCB"/>
    <w:rsid w:val="461B263D"/>
    <w:rsid w:val="67138EBE"/>
    <w:rsid w:val="7159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07F89"/>
  <w15:chartTrackingRefBased/>
  <w15:docId w15:val="{88EC1D0F-99EC-45AE-BE7A-F7888B22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 w:uiPriority="99"/>
    <w:lsdException w:name="annotation text" w:locked="1" w:uiPriority="99"/>
    <w:lsdException w:name="header" w:locked="1" w:uiPriority="99"/>
    <w:lsdException w:name="footer" w:locked="1" w:uiPriority="99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uiPriority="99" w:qFormat="1"/>
    <w:lsdException w:name="Closing" w:locked="1"/>
    <w:lsdException w:name="Signature" w:locked="1"/>
    <w:lsdException w:name="Body Text" w:locked="1" w:uiPriority="99"/>
    <w:lsdException w:name="Body Text Indent" w:locked="1" w:uiPriority="99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uiPriority="99"/>
    <w:lsdException w:name="Body Text Indent 2" w:locked="1" w:uiPriority="99"/>
    <w:lsdException w:name="Body Text Indent 3" w:locked="1" w:uiPriority="99"/>
    <w:lsdException w:name="Block Text" w:locked="1"/>
    <w:lsdException w:name="Hyperlink" w:locked="1" w:uiPriority="99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99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99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1E3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link w:val="Ttulo1Char"/>
    <w:qFormat/>
    <w:rsid w:val="00F91B58"/>
    <w:pPr>
      <w:keepNext/>
      <w:widowControl/>
      <w:outlineLvl w:val="0"/>
    </w:pPr>
    <w:rPr>
      <w:i/>
      <w:iCs/>
      <w:sz w:val="18"/>
      <w:szCs w:val="18"/>
      <w:lang w:val="en-US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rsid w:val="00101E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01E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D47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9D47F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101E33"/>
    <w:pPr>
      <w:widowControl/>
      <w:autoSpaceDE/>
      <w:autoSpaceDN/>
      <w:adjustRightInd/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F91B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uiPriority w:val="99"/>
    <w:locked/>
    <w:rsid w:val="009D47F3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semiHidden/>
    <w:locked/>
    <w:rsid w:val="009D47F3"/>
    <w:rPr>
      <w:rFonts w:ascii="Calibri" w:hAnsi="Calibri" w:cs="Times New Roman"/>
      <w:b/>
      <w:bCs/>
      <w:sz w:val="28"/>
      <w:szCs w:val="28"/>
    </w:rPr>
  </w:style>
  <w:style w:type="character" w:customStyle="1" w:styleId="Ttulo6Char">
    <w:name w:val="Título 6 Char"/>
    <w:link w:val="Ttulo6"/>
    <w:semiHidden/>
    <w:locked/>
    <w:rsid w:val="009D47F3"/>
    <w:rPr>
      <w:rFonts w:ascii="Calibri" w:hAnsi="Calibri" w:cs="Times New Roman"/>
      <w:b/>
      <w:bCs/>
      <w:sz w:val="22"/>
      <w:szCs w:val="22"/>
    </w:rPr>
  </w:style>
  <w:style w:type="paragraph" w:customStyle="1" w:styleId="Heading11">
    <w:name w:val="Heading 11"/>
    <w:aliases w:val="h1"/>
    <w:basedOn w:val="Normal"/>
    <w:next w:val="Normal"/>
    <w:rsid w:val="00F91B58"/>
    <w:pPr>
      <w:keepNext/>
      <w:spacing w:line="312" w:lineRule="auto"/>
      <w:outlineLvl w:val="0"/>
    </w:pPr>
    <w:rPr>
      <w:b/>
      <w:bCs/>
    </w:rPr>
  </w:style>
  <w:style w:type="paragraph" w:customStyle="1" w:styleId="Heading21">
    <w:name w:val="Heading 21"/>
    <w:aliases w:val="h2"/>
    <w:basedOn w:val="Normal"/>
    <w:next w:val="Normal"/>
    <w:uiPriority w:val="99"/>
    <w:rsid w:val="00101E33"/>
    <w:pPr>
      <w:keepNext/>
      <w:spacing w:before="240" w:after="240" w:line="360" w:lineRule="auto"/>
      <w:jc w:val="both"/>
      <w:outlineLvl w:val="1"/>
    </w:pPr>
    <w:rPr>
      <w:rFonts w:ascii="Arial Unicode MS" w:eastAsia="Arial Unicode MS" w:cs="Arial Unicode MS"/>
      <w:b/>
      <w:bCs/>
    </w:rPr>
  </w:style>
  <w:style w:type="paragraph" w:customStyle="1" w:styleId="Heading31">
    <w:name w:val="Heading 31"/>
    <w:aliases w:val="h3"/>
    <w:basedOn w:val="Normal"/>
    <w:next w:val="Normal"/>
    <w:uiPriority w:val="99"/>
    <w:rsid w:val="00101E33"/>
    <w:pPr>
      <w:keepNext/>
      <w:spacing w:before="240" w:after="240" w:line="360" w:lineRule="auto"/>
      <w:jc w:val="center"/>
      <w:outlineLvl w:val="2"/>
    </w:pPr>
    <w:rPr>
      <w:b/>
      <w:bCs/>
    </w:rPr>
  </w:style>
  <w:style w:type="paragraph" w:customStyle="1" w:styleId="NormalWeb">
    <w:name w:val="Normal(Web)"/>
    <w:basedOn w:val="Normal"/>
    <w:next w:val="DeltaViewTableHeading"/>
    <w:uiPriority w:val="99"/>
    <w:rsid w:val="00101E33"/>
    <w:pPr>
      <w:spacing w:before="100" w:beforeAutospacing="1" w:after="100" w:afterAutospacing="1"/>
    </w:pPr>
    <w:rPr>
      <w:rFonts w:ascii="Arial Unicode MS" w:eastAsia="Arial Unicode MS" w:cs="Arial Unicode MS"/>
      <w:color w:val="000000"/>
    </w:rPr>
  </w:style>
  <w:style w:type="paragraph" w:customStyle="1" w:styleId="Header1">
    <w:name w:val="Header1"/>
    <w:basedOn w:val="Normal"/>
    <w:next w:val="DeltaViewTableBody"/>
    <w:rsid w:val="00F91B58"/>
    <w:pPr>
      <w:tabs>
        <w:tab w:val="center" w:pos="4419"/>
        <w:tab w:val="right" w:pos="8838"/>
      </w:tabs>
    </w:pPr>
  </w:style>
  <w:style w:type="paragraph" w:customStyle="1" w:styleId="Footer1">
    <w:name w:val="Footer1"/>
    <w:basedOn w:val="Normal"/>
    <w:next w:val="DeltaViewAnnounce"/>
    <w:rsid w:val="00F91B58"/>
    <w:pPr>
      <w:tabs>
        <w:tab w:val="center" w:pos="4419"/>
        <w:tab w:val="right" w:pos="8838"/>
      </w:tabs>
    </w:pPr>
  </w:style>
  <w:style w:type="paragraph" w:styleId="Recuodecorpodetexto2">
    <w:name w:val="Body Text Indent 2"/>
    <w:aliases w:val="bti2"/>
    <w:basedOn w:val="Normal"/>
    <w:link w:val="Recuodecorpodetexto2Char"/>
    <w:uiPriority w:val="99"/>
    <w:rsid w:val="00101E33"/>
    <w:pPr>
      <w:jc w:val="both"/>
    </w:pPr>
  </w:style>
  <w:style w:type="character" w:customStyle="1" w:styleId="Recuodecorpodetexto2Char">
    <w:name w:val="Recuo de corpo de texto 2 Char"/>
    <w:aliases w:val="bti2 Char"/>
    <w:link w:val="Recuodecorpodetexto2"/>
    <w:uiPriority w:val="99"/>
    <w:locked/>
    <w:rsid w:val="00F91B58"/>
    <w:rPr>
      <w:rFonts w:ascii="Times New Roman" w:hAnsi="Times New Roman"/>
      <w:sz w:val="24"/>
      <w:szCs w:val="24"/>
    </w:rPr>
  </w:style>
  <w:style w:type="character" w:customStyle="1" w:styleId="FootnoteReference1">
    <w:name w:val="Footnote Reference1"/>
    <w:hidden/>
    <w:rsid w:val="00F91B58"/>
    <w:rPr>
      <w:rFonts w:ascii="Times New Roman" w:hAnsi="Times New Roman" w:cs="Times New Roman"/>
      <w:spacing w:val="0"/>
      <w:sz w:val="24"/>
      <w:szCs w:val="24"/>
      <w:vertAlign w:val="superscript"/>
      <w:lang w:val="pt-BR"/>
    </w:rPr>
  </w:style>
  <w:style w:type="paragraph" w:styleId="Corpodetexto">
    <w:name w:val="Body Text"/>
    <w:basedOn w:val="Normal"/>
    <w:link w:val="CorpodetextoChar"/>
    <w:uiPriority w:val="99"/>
    <w:rsid w:val="00101E33"/>
    <w:pPr>
      <w:spacing w:before="100" w:beforeAutospacing="1" w:after="100" w:afterAutospacing="1"/>
    </w:pPr>
    <w:rPr>
      <w:rFonts w:ascii="Arial Unicode MS" w:eastAsia="Arial Unicode MS" w:cs="Arial Unicode MS"/>
      <w:color w:val="000000"/>
    </w:rPr>
  </w:style>
  <w:style w:type="character" w:customStyle="1" w:styleId="CorpodetextoChar">
    <w:name w:val="Corpo de texto Char"/>
    <w:link w:val="Corpodetexto"/>
    <w:uiPriority w:val="99"/>
    <w:locked/>
    <w:rsid w:val="00F91B58"/>
    <w:rPr>
      <w:rFonts w:ascii="Arial Unicode MS" w:eastAsia="Arial Unicode MS" w:hAnsi="Times New Roman" w:cs="Arial Unicode MS"/>
      <w:color w:val="000000"/>
      <w:sz w:val="24"/>
      <w:szCs w:val="24"/>
    </w:rPr>
  </w:style>
  <w:style w:type="paragraph" w:styleId="Recuodecorpodetexto">
    <w:name w:val="Body Text Indent"/>
    <w:aliases w:val="bti"/>
    <w:basedOn w:val="Normal"/>
    <w:link w:val="RecuodecorpodetextoChar"/>
    <w:uiPriority w:val="99"/>
    <w:rsid w:val="00101E33"/>
    <w:pPr>
      <w:spacing w:before="240" w:after="120" w:line="312" w:lineRule="auto"/>
      <w:jc w:val="both"/>
    </w:pPr>
    <w:rPr>
      <w:color w:val="000000"/>
    </w:rPr>
  </w:style>
  <w:style w:type="character" w:customStyle="1" w:styleId="RecuodecorpodetextoChar">
    <w:name w:val="Recuo de corpo de texto Char"/>
    <w:aliases w:val="bti Char"/>
    <w:link w:val="Recuodecorpodetexto"/>
    <w:uiPriority w:val="99"/>
    <w:locked/>
    <w:rsid w:val="00F91B58"/>
    <w:rPr>
      <w:rFonts w:ascii="Times New Roman" w:hAnsi="Times New Roman"/>
      <w:color w:val="000000"/>
      <w:sz w:val="24"/>
      <w:szCs w:val="24"/>
    </w:rPr>
  </w:style>
  <w:style w:type="paragraph" w:customStyle="1" w:styleId="SDM">
    <w:name w:val="SDM"/>
    <w:basedOn w:val="Normal"/>
    <w:uiPriority w:val="99"/>
    <w:rsid w:val="00101E33"/>
    <w:pPr>
      <w:jc w:val="both"/>
    </w:pPr>
  </w:style>
  <w:style w:type="character" w:customStyle="1" w:styleId="PageNumber1">
    <w:name w:val="Page Number1"/>
    <w:rsid w:val="00F91B58"/>
    <w:rPr>
      <w:rFonts w:ascii="Times New Roman" w:hAnsi="Times New Roman" w:cs="Times New Roman"/>
      <w:spacing w:val="0"/>
      <w:sz w:val="24"/>
      <w:szCs w:val="24"/>
      <w:lang w:val="pt-BR"/>
    </w:rPr>
  </w:style>
  <w:style w:type="paragraph" w:styleId="Textodebalo">
    <w:name w:val="Balloon Text"/>
    <w:basedOn w:val="Normal"/>
    <w:next w:val="Textodecomentrio"/>
    <w:link w:val="TextodebaloChar"/>
    <w:uiPriority w:val="99"/>
    <w:rsid w:val="00101E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F91B58"/>
    <w:rPr>
      <w:rFonts w:ascii="Tahoma" w:hAnsi="Tahoma" w:cs="Tahoma"/>
      <w:sz w:val="16"/>
      <w:szCs w:val="16"/>
    </w:rPr>
  </w:style>
  <w:style w:type="paragraph" w:styleId="Corpodetexto2">
    <w:name w:val="Body Text 2"/>
    <w:aliases w:val="bt2"/>
    <w:basedOn w:val="Normal"/>
    <w:link w:val="Corpodetexto2Char"/>
    <w:rsid w:val="00F91B58"/>
    <w:pPr>
      <w:spacing w:after="120" w:line="480" w:lineRule="auto"/>
    </w:pPr>
  </w:style>
  <w:style w:type="character" w:customStyle="1" w:styleId="Corpodetexto2Char">
    <w:name w:val="Corpo de texto 2 Char"/>
    <w:aliases w:val="bt2 Char"/>
    <w:link w:val="Corpodetexto2"/>
    <w:semiHidden/>
    <w:locked/>
    <w:rsid w:val="00F91B58"/>
    <w:rPr>
      <w:rFonts w:ascii="Times New Roman" w:hAnsi="Times New Roman" w:cs="Times New Roman"/>
      <w:sz w:val="24"/>
      <w:szCs w:val="24"/>
    </w:rPr>
  </w:style>
  <w:style w:type="paragraph" w:customStyle="1" w:styleId="FootnoteText1">
    <w:name w:val="Footnote Text1"/>
    <w:aliases w:val="Car,Footnote Text"/>
    <w:basedOn w:val="Normal"/>
    <w:hidden/>
    <w:uiPriority w:val="99"/>
    <w:rsid w:val="00101E33"/>
    <w:rPr>
      <w:sz w:val="20"/>
      <w:szCs w:val="20"/>
    </w:rPr>
  </w:style>
  <w:style w:type="paragraph" w:customStyle="1" w:styleId="DeltaViewTableHeading">
    <w:name w:val="DeltaView Table Heading"/>
    <w:basedOn w:val="Normal"/>
    <w:uiPriority w:val="99"/>
    <w:rsid w:val="00101E33"/>
    <w:pPr>
      <w:widowControl/>
      <w:spacing w:after="120"/>
    </w:pPr>
    <w:rPr>
      <w:rFonts w:ascii="Arial" w:hAnsi="Arial" w:cs="Arial"/>
      <w:b/>
      <w:bCs/>
      <w:lang w:val="en-US"/>
    </w:rPr>
  </w:style>
  <w:style w:type="paragraph" w:customStyle="1" w:styleId="DeltaViewTableBody">
    <w:name w:val="DeltaView Table Body"/>
    <w:basedOn w:val="Normal"/>
    <w:rsid w:val="00F91B58"/>
    <w:pPr>
      <w:widowControl/>
    </w:pPr>
    <w:rPr>
      <w:rFonts w:ascii="Arial" w:hAnsi="Arial" w:cs="Arial"/>
      <w:lang w:val="en-US"/>
    </w:rPr>
  </w:style>
  <w:style w:type="paragraph" w:customStyle="1" w:styleId="DeltaViewAnnounce">
    <w:name w:val="DeltaView Announce"/>
    <w:rsid w:val="00F91B58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styleId="Refdecomentrio">
    <w:name w:val="annotation reference"/>
    <w:uiPriority w:val="99"/>
    <w:rsid w:val="00101E33"/>
    <w:rPr>
      <w:rFonts w:cs="Times New Roman"/>
      <w:spacing w:val="0"/>
      <w:sz w:val="16"/>
      <w:szCs w:val="16"/>
    </w:rPr>
  </w:style>
  <w:style w:type="character" w:customStyle="1" w:styleId="DeltaViewInsertion">
    <w:name w:val="DeltaView Insertion"/>
    <w:uiPriority w:val="99"/>
    <w:rsid w:val="00F91B58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F91B58"/>
    <w:rPr>
      <w:strike/>
      <w:color w:val="FF0000"/>
      <w:spacing w:val="0"/>
    </w:rPr>
  </w:style>
  <w:style w:type="character" w:customStyle="1" w:styleId="DeltaViewMoveSource">
    <w:name w:val="DeltaView Move Source"/>
    <w:rsid w:val="00F91B58"/>
    <w:rPr>
      <w:strike/>
      <w:color w:val="00C000"/>
      <w:spacing w:val="0"/>
    </w:rPr>
  </w:style>
  <w:style w:type="character" w:customStyle="1" w:styleId="DeltaViewMoveDestination">
    <w:name w:val="DeltaView Move Destination"/>
    <w:uiPriority w:val="99"/>
    <w:rsid w:val="00F91B58"/>
    <w:rPr>
      <w:color w:val="00C000"/>
      <w:spacing w:val="0"/>
      <w:u w:val="double"/>
    </w:rPr>
  </w:style>
  <w:style w:type="paragraph" w:styleId="Textodecomentrio">
    <w:name w:val="annotation text"/>
    <w:basedOn w:val="Normal"/>
    <w:link w:val="TextodecomentrioChar"/>
    <w:uiPriority w:val="99"/>
    <w:rsid w:val="00101E33"/>
    <w:pPr>
      <w:widowControl/>
    </w:pPr>
    <w:rPr>
      <w:sz w:val="20"/>
      <w:szCs w:val="20"/>
      <w:lang w:val="en-US"/>
    </w:rPr>
  </w:style>
  <w:style w:type="character" w:customStyle="1" w:styleId="TextodecomentrioChar">
    <w:name w:val="Texto de comentário Char"/>
    <w:link w:val="Textodecomentrio"/>
    <w:uiPriority w:val="99"/>
    <w:locked/>
    <w:rsid w:val="00F91B58"/>
    <w:rPr>
      <w:rFonts w:ascii="Times New Roman" w:hAnsi="Times New Roman"/>
      <w:lang w:val="en-US"/>
    </w:rPr>
  </w:style>
  <w:style w:type="character" w:customStyle="1" w:styleId="DeltaViewChangeNumber">
    <w:name w:val="DeltaView Change Number"/>
    <w:rsid w:val="00F91B5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91B58"/>
    <w:rPr>
      <w:spacing w:val="0"/>
    </w:rPr>
  </w:style>
  <w:style w:type="paragraph" w:styleId="MapadoDocumento">
    <w:name w:val="Document Map"/>
    <w:basedOn w:val="Normal"/>
    <w:link w:val="MapadoDocumentoChar"/>
    <w:rsid w:val="00F91B58"/>
    <w:pPr>
      <w:widowControl/>
      <w:shd w:val="clear" w:color="auto" w:fill="000080"/>
    </w:pPr>
    <w:rPr>
      <w:rFonts w:ascii="Tahoma" w:hAnsi="Tahoma" w:cs="Tahoma"/>
      <w:lang w:val="en-US"/>
    </w:rPr>
  </w:style>
  <w:style w:type="character" w:customStyle="1" w:styleId="MapadoDocumentoChar">
    <w:name w:val="Mapa do Documento Char"/>
    <w:link w:val="MapadoDocumento"/>
    <w:semiHidden/>
    <w:locked/>
    <w:rsid w:val="00F91B58"/>
    <w:rPr>
      <w:rFonts w:ascii="Tahoma" w:hAnsi="Tahoma" w:cs="Tahoma"/>
      <w:sz w:val="16"/>
      <w:szCs w:val="16"/>
    </w:rPr>
  </w:style>
  <w:style w:type="character" w:customStyle="1" w:styleId="DeltaViewFormatChange">
    <w:name w:val="DeltaView Format Change"/>
    <w:rsid w:val="00F91B58"/>
    <w:rPr>
      <w:color w:val="000000"/>
      <w:spacing w:val="0"/>
    </w:rPr>
  </w:style>
  <w:style w:type="character" w:customStyle="1" w:styleId="DeltaViewMovedDeletion">
    <w:name w:val="DeltaView Moved Deletion"/>
    <w:rsid w:val="00F91B58"/>
    <w:rPr>
      <w:strike/>
      <w:color w:val="C08080"/>
      <w:spacing w:val="0"/>
    </w:rPr>
  </w:style>
  <w:style w:type="character" w:customStyle="1" w:styleId="DeltaViewComment">
    <w:name w:val="DeltaView Comment"/>
    <w:rsid w:val="00F91B58"/>
    <w:rPr>
      <w:rFonts w:cs="Times New Roman"/>
      <w:color w:val="000000"/>
      <w:spacing w:val="0"/>
    </w:rPr>
  </w:style>
  <w:style w:type="character" w:customStyle="1" w:styleId="DeltaViewStyleChangeText">
    <w:name w:val="DeltaView Style Change Text"/>
    <w:rsid w:val="00F91B5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91B58"/>
    <w:rPr>
      <w:color w:val="000000"/>
      <w:spacing w:val="0"/>
    </w:rPr>
  </w:style>
  <w:style w:type="character" w:customStyle="1" w:styleId="DeltaViewInsertedComment">
    <w:name w:val="DeltaView Inserted Comment"/>
    <w:rsid w:val="00F91B58"/>
    <w:rPr>
      <w:rFonts w:cs="Times New Roman"/>
      <w:color w:val="0000FF"/>
      <w:spacing w:val="0"/>
      <w:u w:val="double"/>
    </w:rPr>
  </w:style>
  <w:style w:type="character" w:customStyle="1" w:styleId="DeltaViewDeletedComment">
    <w:name w:val="DeltaView Deleted Comment"/>
    <w:rsid w:val="00F91B58"/>
    <w:rPr>
      <w:rFonts w:cs="Times New Roman"/>
      <w:strike/>
      <w:color w:val="FF0000"/>
      <w:spacing w:val="0"/>
      <w:u w:val="double"/>
    </w:rPr>
  </w:style>
  <w:style w:type="paragraph" w:styleId="Cabealho">
    <w:name w:val="header"/>
    <w:basedOn w:val="Normal"/>
    <w:link w:val="CabealhoChar"/>
    <w:uiPriority w:val="99"/>
    <w:rsid w:val="00101E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D03216"/>
    <w:rPr>
      <w:rFonts w:ascii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01E3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D03216"/>
    <w:rPr>
      <w:rFonts w:ascii="Times New Roman" w:hAnsi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101E3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9D47F3"/>
    <w:rPr>
      <w:rFonts w:ascii="Times New Roman" w:hAnsi="Times New Roman"/>
      <w:sz w:val="16"/>
      <w:szCs w:val="16"/>
    </w:rPr>
  </w:style>
  <w:style w:type="paragraph" w:styleId="NormalWeb0">
    <w:name w:val="Normal (Web)"/>
    <w:basedOn w:val="Normal"/>
    <w:uiPriority w:val="99"/>
    <w:rsid w:val="00101E33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01E33"/>
    <w:pPr>
      <w:widowControl w:val="0"/>
    </w:pPr>
    <w:rPr>
      <w:b/>
      <w:bCs/>
      <w:lang w:val="pt-BR"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73377E"/>
    <w:rPr>
      <w:rFonts w:ascii="Times New Roman" w:hAnsi="Times New Roman"/>
      <w:b/>
      <w:bCs/>
    </w:rPr>
  </w:style>
  <w:style w:type="paragraph" w:styleId="Textodenotadefim">
    <w:name w:val="endnote text"/>
    <w:basedOn w:val="Normal"/>
    <w:link w:val="TextodenotadefimChar"/>
    <w:semiHidden/>
    <w:rsid w:val="00867277"/>
    <w:rPr>
      <w:sz w:val="20"/>
      <w:szCs w:val="20"/>
    </w:rPr>
  </w:style>
  <w:style w:type="character" w:customStyle="1" w:styleId="TextodenotadefimChar">
    <w:name w:val="Texto de nota de fim Char"/>
    <w:link w:val="Textodenotadefim"/>
    <w:semiHidden/>
    <w:locked/>
    <w:rsid w:val="00867277"/>
    <w:rPr>
      <w:rFonts w:ascii="Times New Roman" w:hAnsi="Times New Roman" w:cs="Times New Roman"/>
    </w:rPr>
  </w:style>
  <w:style w:type="character" w:styleId="Refdenotadefim">
    <w:name w:val="endnote reference"/>
    <w:semiHidden/>
    <w:rsid w:val="00867277"/>
    <w:rPr>
      <w:rFonts w:cs="Times New Roman"/>
      <w:vertAlign w:val="superscript"/>
    </w:rPr>
  </w:style>
  <w:style w:type="character" w:customStyle="1" w:styleId="longtext1">
    <w:name w:val="long_text1"/>
    <w:rsid w:val="0026669F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101E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locked/>
    <w:rsid w:val="00101E33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524462"/>
    <w:rPr>
      <w:rFonts w:ascii="Times New Roman" w:hAnsi="Times New Roman"/>
    </w:rPr>
  </w:style>
  <w:style w:type="character" w:styleId="Refdenotaderodap">
    <w:name w:val="footnote reference"/>
    <w:uiPriority w:val="99"/>
    <w:locked/>
    <w:rsid w:val="00101E33"/>
    <w:rPr>
      <w:vertAlign w:val="superscript"/>
    </w:rPr>
  </w:style>
  <w:style w:type="character" w:styleId="Hyperlink">
    <w:name w:val="Hyperlink"/>
    <w:uiPriority w:val="99"/>
    <w:unhideWhenUsed/>
    <w:locked/>
    <w:rsid w:val="0037324C"/>
    <w:rPr>
      <w:color w:val="0000FF"/>
      <w:u w:val="single"/>
    </w:rPr>
  </w:style>
  <w:style w:type="character" w:styleId="nfase">
    <w:name w:val="Emphasis"/>
    <w:qFormat/>
    <w:rsid w:val="00FE6CAF"/>
    <w:rPr>
      <w:i/>
      <w:iCs/>
    </w:rPr>
  </w:style>
  <w:style w:type="paragraph" w:customStyle="1" w:styleId="TtulodaResoluo">
    <w:name w:val="Título da Resolução"/>
    <w:basedOn w:val="Normal"/>
    <w:next w:val="Normal"/>
    <w:qFormat/>
    <w:rsid w:val="00F5071A"/>
    <w:pPr>
      <w:keepNext/>
      <w:widowControl/>
      <w:autoSpaceDE/>
      <w:autoSpaceDN/>
      <w:adjustRightInd/>
      <w:spacing w:before="120" w:after="120" w:line="312" w:lineRule="auto"/>
      <w:ind w:firstLine="567"/>
      <w:jc w:val="center"/>
      <w:outlineLvl w:val="0"/>
    </w:pPr>
    <w:rPr>
      <w:rFonts w:ascii="Calibri" w:eastAsia="Calibri" w:hAnsi="Calibri" w:cs="Calibri"/>
      <w:caps/>
      <w:lang w:eastAsia="en-US"/>
    </w:rPr>
  </w:style>
  <w:style w:type="paragraph" w:customStyle="1" w:styleId="Ementa">
    <w:name w:val="Ementa"/>
    <w:basedOn w:val="Normal"/>
    <w:next w:val="Normal"/>
    <w:qFormat/>
    <w:rsid w:val="00F5071A"/>
    <w:pPr>
      <w:widowControl/>
      <w:autoSpaceDE/>
      <w:autoSpaceDN/>
      <w:adjustRightInd/>
      <w:spacing w:before="120" w:after="120" w:line="312" w:lineRule="auto"/>
      <w:ind w:left="5103"/>
      <w:jc w:val="both"/>
    </w:pPr>
    <w:rPr>
      <w:rFonts w:ascii="Calibri" w:eastAsia="Calibri" w:hAnsi="Calibri" w:cs="Calibri"/>
      <w:lang w:eastAsia="en-US"/>
    </w:rPr>
  </w:style>
  <w:style w:type="paragraph" w:customStyle="1" w:styleId="Captulo">
    <w:name w:val="Capítulo"/>
    <w:basedOn w:val="Normal"/>
    <w:next w:val="Normal"/>
    <w:qFormat/>
    <w:rsid w:val="007143A1"/>
    <w:pPr>
      <w:keepNext/>
      <w:widowControl/>
      <w:autoSpaceDE/>
      <w:autoSpaceDN/>
      <w:adjustRightInd/>
      <w:spacing w:before="360" w:after="120" w:line="312" w:lineRule="auto"/>
      <w:ind w:firstLine="567"/>
      <w:jc w:val="center"/>
      <w:outlineLvl w:val="1"/>
    </w:pPr>
    <w:rPr>
      <w:rFonts w:ascii="Calibri" w:eastAsia="Calibri" w:hAnsi="Calibri" w:cs="Calibri"/>
      <w:caps/>
      <w:lang w:eastAsia="en-US"/>
    </w:rPr>
  </w:style>
  <w:style w:type="paragraph" w:customStyle="1" w:styleId="Seo">
    <w:name w:val="Seção"/>
    <w:basedOn w:val="Normal"/>
    <w:next w:val="Normal"/>
    <w:qFormat/>
    <w:rsid w:val="007143A1"/>
    <w:pPr>
      <w:keepNext/>
      <w:widowControl/>
      <w:autoSpaceDE/>
      <w:autoSpaceDN/>
      <w:adjustRightInd/>
      <w:spacing w:before="120" w:after="120" w:line="312" w:lineRule="auto"/>
      <w:ind w:firstLine="567"/>
      <w:jc w:val="center"/>
      <w:outlineLvl w:val="2"/>
    </w:pPr>
    <w:rPr>
      <w:rFonts w:ascii="Calibri" w:eastAsia="Calibri" w:hAnsi="Calibri" w:cs="Calibri"/>
      <w:b/>
      <w:lang w:eastAsia="en-US"/>
    </w:rPr>
  </w:style>
  <w:style w:type="paragraph" w:customStyle="1" w:styleId="DefinitionList">
    <w:name w:val="Definition List"/>
    <w:basedOn w:val="Normal"/>
    <w:next w:val="DefinitionTerm"/>
    <w:rsid w:val="00101E33"/>
    <w:pPr>
      <w:widowControl/>
      <w:autoSpaceDE/>
      <w:autoSpaceDN/>
      <w:adjustRightInd/>
      <w:ind w:left="360"/>
    </w:pPr>
  </w:style>
  <w:style w:type="paragraph" w:customStyle="1" w:styleId="DefinitionTerm">
    <w:name w:val="Definition Term"/>
    <w:basedOn w:val="Normal"/>
    <w:next w:val="DefinitionList"/>
    <w:uiPriority w:val="99"/>
    <w:rsid w:val="00101E33"/>
    <w:pPr>
      <w:widowControl/>
      <w:autoSpaceDE/>
      <w:autoSpaceDN/>
      <w:adjustRightInd/>
    </w:pPr>
  </w:style>
  <w:style w:type="paragraph" w:styleId="Corpodetexto3">
    <w:name w:val="Body Text 3"/>
    <w:basedOn w:val="Normal"/>
    <w:link w:val="Corpodetexto3Char"/>
    <w:uiPriority w:val="99"/>
    <w:locked/>
    <w:rsid w:val="00101E33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1072D0"/>
    <w:rPr>
      <w:rFonts w:ascii="Times New Roman" w:hAnsi="Times New Roman"/>
      <w:sz w:val="16"/>
      <w:szCs w:val="16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9"/>
    <w:rsid w:val="00A03F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9"/>
    <w:rsid w:val="00101E33"/>
    <w:rPr>
      <w:sz w:val="24"/>
      <w:szCs w:val="24"/>
      <w:lang w:val="x-none" w:eastAsia="x-none"/>
    </w:rPr>
  </w:style>
  <w:style w:type="paragraph" w:customStyle="1" w:styleId="Preformatted">
    <w:name w:val="Preformatted"/>
    <w:basedOn w:val="Normal"/>
    <w:uiPriority w:val="99"/>
    <w:rsid w:val="00101E33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styleId="Nmerodepgina">
    <w:name w:val="page number"/>
    <w:basedOn w:val="Fontepargpadro"/>
    <w:locked/>
    <w:rsid w:val="00101E33"/>
  </w:style>
  <w:style w:type="paragraph" w:customStyle="1" w:styleId="Default">
    <w:name w:val="Default"/>
    <w:rsid w:val="00101E3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tulo">
    <w:name w:val="Title"/>
    <w:aliases w:val="t"/>
    <w:basedOn w:val="Normal"/>
    <w:link w:val="TtuloChar"/>
    <w:uiPriority w:val="99"/>
    <w:qFormat/>
    <w:rsid w:val="00101E33"/>
    <w:pPr>
      <w:widowControl/>
      <w:autoSpaceDE/>
      <w:autoSpaceDN/>
      <w:adjustRightInd/>
      <w:jc w:val="center"/>
    </w:pPr>
    <w:rPr>
      <w:b/>
      <w:bCs/>
      <w:lang w:val="x-none" w:eastAsia="x-none"/>
    </w:rPr>
  </w:style>
  <w:style w:type="character" w:customStyle="1" w:styleId="TtuloChar">
    <w:name w:val="Título Char"/>
    <w:aliases w:val="t Char"/>
    <w:basedOn w:val="Fontepargpadro"/>
    <w:link w:val="Ttulo"/>
    <w:uiPriority w:val="99"/>
    <w:rsid w:val="00101E33"/>
    <w:rPr>
      <w:rFonts w:ascii="Times New Roman" w:hAnsi="Times New Roman"/>
      <w:b/>
      <w:bCs/>
      <w:sz w:val="24"/>
      <w:szCs w:val="24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101E33"/>
    <w:pPr>
      <w:widowControl/>
      <w:autoSpaceDE/>
      <w:autoSpaceDN/>
      <w:adjustRightInd/>
      <w:ind w:left="708"/>
    </w:pPr>
    <w:rPr>
      <w:sz w:val="20"/>
      <w:szCs w:val="20"/>
    </w:rPr>
  </w:style>
  <w:style w:type="paragraph" w:customStyle="1" w:styleId="Revision1">
    <w:name w:val="Revision1"/>
    <w:hidden/>
    <w:uiPriority w:val="99"/>
    <w:semiHidden/>
    <w:rsid w:val="00101E33"/>
    <w:rPr>
      <w:rFonts w:ascii="Times New Roman" w:hAnsi="Times New Roman"/>
    </w:rPr>
  </w:style>
  <w:style w:type="paragraph" w:customStyle="1" w:styleId="Heading41">
    <w:name w:val="Heading 41"/>
    <w:aliases w:val="h4"/>
    <w:basedOn w:val="Normal"/>
    <w:next w:val="Normal"/>
    <w:uiPriority w:val="99"/>
    <w:rsid w:val="00101E33"/>
    <w:pPr>
      <w:keepNext/>
      <w:spacing w:line="312" w:lineRule="auto"/>
      <w:jc w:val="both"/>
      <w:outlineLvl w:val="3"/>
    </w:pPr>
    <w:rPr>
      <w:b/>
      <w:bCs/>
    </w:rPr>
  </w:style>
  <w:style w:type="paragraph" w:styleId="Reviso">
    <w:name w:val="Revision"/>
    <w:hidden/>
    <w:uiPriority w:val="99"/>
    <w:semiHidden/>
    <w:rsid w:val="00101E33"/>
    <w:rPr>
      <w:rFonts w:ascii="Times New Roman" w:hAnsi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D3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meadministradora.com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vm.gov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vm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D80EA79C60684B97B4965E6E8E525D" ma:contentTypeVersion="2" ma:contentTypeDescription="Create a new document." ma:contentTypeScope="" ma:versionID="6b119cb327409343ff13ec0a65bc682f">
  <xsd:schema xmlns:xsd="http://www.w3.org/2001/XMLSchema" xmlns:xs="http://www.w3.org/2001/XMLSchema" xmlns:p="http://schemas.microsoft.com/office/2006/metadata/properties" xmlns:ns2="15cb24ba-756a-4ce4-ac9a-5f0544b55546" targetNamespace="http://schemas.microsoft.com/office/2006/metadata/properties" ma:root="true" ma:fieldsID="0240e6ae9d14c37301d02ee9c222dfa1" ns2:_="">
    <xsd:import namespace="15cb24ba-756a-4ce4-ac9a-5f0544b55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b24ba-756a-4ce4-ac9a-5f0544b55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212E7-4557-4644-9170-80D439D9EE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D44BAB-0CDB-4342-93B1-778703F12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02327-4BA9-4D4F-9B08-3B0853D4ED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057B8E-2860-4ED7-9BD0-438006AF9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b24ba-756a-4ce4-ac9a-5f0544b55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7066</Words>
  <Characters>38158</Characters>
  <Application>Microsoft Office Word</Application>
  <DocSecurity>0</DocSecurity>
  <Lines>317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CVM nº 21</vt:lpstr>
    </vt:vector>
  </TitlesOfParts>
  <Manager/>
  <Company>CVM</Company>
  <LinksUpToDate>false</LinksUpToDate>
  <CharactersWithSpaces>45134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CVM nº 21</dc:title>
  <dc:subject/>
  <dc:creator>CVM</dc:creator>
  <cp:keywords/>
  <dc:description/>
  <cp:lastModifiedBy>Lucas Miguel - Vex Capital</cp:lastModifiedBy>
  <cp:revision>2</cp:revision>
  <cp:lastPrinted>2021-02-04T00:18:00Z</cp:lastPrinted>
  <dcterms:created xsi:type="dcterms:W3CDTF">2025-07-13T18:52:00Z</dcterms:created>
  <dcterms:modified xsi:type="dcterms:W3CDTF">2025-07-13T18:52:00Z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gFAAbtDMpgn6Uhp29bQiIzPLI+2Qpx3sJLcQWd4FXMpfhG7QT/43C4nIe3c5P1pT+8lt53Sx294xqxYC_x000d_
gJx9iX/YF5PqSeKWWIgXuf4b8NHq7pxKv476qzXgK4mxE4VMBOAeULeiua97rw/hAvQZ/h9JgK+l_x000d_
EdygvV0h17b6rglQi5LXeVxY4BKpr4/4yLwHZDIRcsRq0lX5bS6S+WfL1mp3EWlGSj5cQqbA9FY6_x000d_
cSoLHiDvrhQdkpF16</vt:lpwstr>
  </property>
  <property fmtid="{D5CDD505-2E9C-101B-9397-08002B2CF9AE}" pid="3" name="MAIL_MSG_ID2">
    <vt:lpwstr>cJKexBwIaYC9qNhxCJV6RaT6Ra/lFMkEDFUHu4Coch2xVwYOTnRZHnHQfBo_x000d_
6dAYnUtEl4P2v5nGP7LZfz548TGCzUwFduMXfA==</vt:lpwstr>
  </property>
  <property fmtid="{D5CDD505-2E9C-101B-9397-08002B2CF9AE}" pid="4" name="RESPONSE_SENDER_NAME">
    <vt:lpwstr>sAAA4E8dREqJqIpoXa2aLHlyqbzzGuf1ZX9LhdtnZlKUrrI=</vt:lpwstr>
  </property>
  <property fmtid="{D5CDD505-2E9C-101B-9397-08002B2CF9AE}" pid="5" name="EMAIL_OWNER_ADDRESS">
    <vt:lpwstr>sAAA2RgG6J6jCJ18wXE8IWBMg/42eIiYDd9NbbyHgj9OdPo=</vt:lpwstr>
  </property>
  <property fmtid="{D5CDD505-2E9C-101B-9397-08002B2CF9AE}" pid="6" name="ContentTypeId">
    <vt:lpwstr>0x010100D7D80EA79C60684B97B4965E6E8E525D</vt:lpwstr>
  </property>
</Properties>
</file>